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9AEC" w14:textId="77777777" w:rsidR="00E248C9" w:rsidRDefault="00E248C9" w:rsidP="00E248C9">
      <w:pPr>
        <w:widowControl w:val="0"/>
        <w:autoSpaceDE w:val="0"/>
        <w:autoSpaceDN w:val="0"/>
        <w:adjustRightInd w:val="0"/>
      </w:pPr>
    </w:p>
    <w:p w14:paraId="55B539E8" w14:textId="77777777" w:rsidR="00E248C9" w:rsidRDefault="00E248C9" w:rsidP="00E248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620.605  Issuance of a Health Advisory</w:t>
      </w:r>
      <w:r>
        <w:t xml:space="preserve"> </w:t>
      </w:r>
    </w:p>
    <w:p w14:paraId="247B61F5" w14:textId="77777777" w:rsidR="00E248C9" w:rsidRDefault="00E248C9" w:rsidP="00E248C9">
      <w:pPr>
        <w:widowControl w:val="0"/>
        <w:autoSpaceDE w:val="0"/>
        <w:autoSpaceDN w:val="0"/>
        <w:adjustRightInd w:val="0"/>
      </w:pPr>
    </w:p>
    <w:p w14:paraId="2C69C454" w14:textId="39021EAA" w:rsidR="00E248C9" w:rsidRDefault="00E248C9" w:rsidP="00E248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6556A8">
        <w:t>must</w:t>
      </w:r>
      <w:r>
        <w:t xml:space="preserve"> issue a Health Advisory for a chemical substance if the following conditions are met: </w:t>
      </w:r>
    </w:p>
    <w:p w14:paraId="709D9990" w14:textId="77777777" w:rsidR="00823961" w:rsidRDefault="00823961" w:rsidP="00D9652F">
      <w:pPr>
        <w:widowControl w:val="0"/>
        <w:autoSpaceDE w:val="0"/>
        <w:autoSpaceDN w:val="0"/>
        <w:adjustRightInd w:val="0"/>
      </w:pPr>
    </w:p>
    <w:p w14:paraId="69191B5A" w14:textId="215F37CD" w:rsidR="00E248C9" w:rsidRDefault="00E248C9" w:rsidP="00E248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community water supply well is sampled and </w:t>
      </w:r>
      <w:r w:rsidR="00B3646A">
        <w:t>the chemical</w:t>
      </w:r>
      <w:r>
        <w:t xml:space="preserve"> substance is detected and confirmed by resampling; </w:t>
      </w:r>
    </w:p>
    <w:p w14:paraId="033B3739" w14:textId="77777777" w:rsidR="00823961" w:rsidRDefault="00823961" w:rsidP="00D9652F">
      <w:pPr>
        <w:widowControl w:val="0"/>
        <w:autoSpaceDE w:val="0"/>
        <w:autoSpaceDN w:val="0"/>
        <w:adjustRightInd w:val="0"/>
      </w:pPr>
    </w:p>
    <w:p w14:paraId="11C22BEC" w14:textId="76ABCDA0" w:rsidR="00E248C9" w:rsidRDefault="00E248C9" w:rsidP="00E248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no standard </w:t>
      </w:r>
      <w:r w:rsidR="00B3646A">
        <w:t>in</w:t>
      </w:r>
      <w:r>
        <w:t xml:space="preserve"> Section 620.410 for </w:t>
      </w:r>
      <w:r w:rsidR="00B3646A">
        <w:t>the</w:t>
      </w:r>
      <w:r>
        <w:t xml:space="preserve"> chemical substance; and </w:t>
      </w:r>
    </w:p>
    <w:p w14:paraId="611BC8A3" w14:textId="77777777" w:rsidR="00823961" w:rsidRDefault="00823961" w:rsidP="00D9652F">
      <w:pPr>
        <w:widowControl w:val="0"/>
        <w:autoSpaceDE w:val="0"/>
        <w:autoSpaceDN w:val="0"/>
        <w:adjustRightInd w:val="0"/>
      </w:pPr>
    </w:p>
    <w:p w14:paraId="01ED0623" w14:textId="37FC5EB9" w:rsidR="00E248C9" w:rsidRDefault="00E248C9" w:rsidP="00E248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chemical substance is toxic or harmful to human health according to the procedures </w:t>
      </w:r>
      <w:r w:rsidR="00B3646A">
        <w:t>specified in</w:t>
      </w:r>
      <w:r>
        <w:t xml:space="preserve"> Appendix A, B, or C. </w:t>
      </w:r>
    </w:p>
    <w:p w14:paraId="7D1115EC" w14:textId="77777777" w:rsidR="00823961" w:rsidRDefault="00823961" w:rsidP="00D9652F">
      <w:pPr>
        <w:widowControl w:val="0"/>
        <w:autoSpaceDE w:val="0"/>
        <w:autoSpaceDN w:val="0"/>
        <w:adjustRightInd w:val="0"/>
      </w:pPr>
    </w:p>
    <w:p w14:paraId="1382FB32" w14:textId="77777777" w:rsidR="00E248C9" w:rsidRDefault="00E248C9" w:rsidP="00E248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Health Advisory must contain a general description of the characteristics of the chemical substance, the potential adverse health effects, and a guidance level to be determined as follows: </w:t>
      </w:r>
    </w:p>
    <w:p w14:paraId="22EB6C55" w14:textId="77777777" w:rsidR="00823961" w:rsidRDefault="00823961" w:rsidP="00D9652F">
      <w:pPr>
        <w:widowControl w:val="0"/>
        <w:autoSpaceDE w:val="0"/>
        <w:autoSpaceDN w:val="0"/>
        <w:adjustRightInd w:val="0"/>
      </w:pPr>
    </w:p>
    <w:p w14:paraId="69299255" w14:textId="3D8751DA" w:rsidR="006556A8" w:rsidRDefault="00E248C9" w:rsidP="00E248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disease or functional impairment is caused due to a physiological mechanism for </w:t>
      </w:r>
      <w:r w:rsidR="00B3646A">
        <w:t>which</w:t>
      </w:r>
      <w:r>
        <w:t xml:space="preserve"> there is a threshold dose below which no damage occurs, the guidance level for </w:t>
      </w:r>
      <w:r w:rsidR="00B3646A">
        <w:t>the chemical</w:t>
      </w:r>
      <w:r>
        <w:t xml:space="preserve"> substance </w:t>
      </w:r>
      <w:r w:rsidR="00B3646A">
        <w:t>is</w:t>
      </w:r>
      <w:r>
        <w:t xml:space="preserve"> the Maximum Contaminant Level Goal (</w:t>
      </w:r>
      <w:proofErr w:type="spellStart"/>
      <w:r>
        <w:t>MCLG</w:t>
      </w:r>
      <w:proofErr w:type="spellEnd"/>
      <w:r>
        <w:t xml:space="preserve">) adopted by USEPA for </w:t>
      </w:r>
      <w:r w:rsidR="006556A8">
        <w:t>the</w:t>
      </w:r>
      <w:r>
        <w:t xml:space="preserve"> substance, </w:t>
      </w:r>
      <w:r w:rsidR="00354335" w:rsidRPr="00AE2E06">
        <w:t xml:space="preserve">40 CFR 136, </w:t>
      </w:r>
      <w:r w:rsidR="002039E3">
        <w:t>a</w:t>
      </w:r>
      <w:r w:rsidR="00354335" w:rsidRPr="00AE2E06">
        <w:t>ppendix B, 40 CFR 141.80, 40 CFR 141.61, and 40 CFR 141.62</w:t>
      </w:r>
      <w:r>
        <w:t xml:space="preserve">, incorporated by reference </w:t>
      </w:r>
      <w:r w:rsidR="00B3646A">
        <w:t>in</w:t>
      </w:r>
      <w:r>
        <w:t xml:space="preserve"> Section 620.125.</w:t>
      </w:r>
    </w:p>
    <w:p w14:paraId="74BA4FBF" w14:textId="77777777" w:rsidR="006556A8" w:rsidRDefault="006556A8" w:rsidP="00D9652F">
      <w:pPr>
        <w:widowControl w:val="0"/>
        <w:autoSpaceDE w:val="0"/>
        <w:autoSpaceDN w:val="0"/>
        <w:adjustRightInd w:val="0"/>
      </w:pPr>
    </w:p>
    <w:p w14:paraId="01EF7064" w14:textId="0942C7C2" w:rsidR="006556A8" w:rsidRPr="00802A9C" w:rsidRDefault="006556A8" w:rsidP="00B364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248C9">
        <w:t xml:space="preserve">If there is no </w:t>
      </w:r>
      <w:proofErr w:type="spellStart"/>
      <w:r w:rsidR="00E248C9">
        <w:t>MCLG</w:t>
      </w:r>
      <w:proofErr w:type="spellEnd"/>
      <w:r w:rsidR="00E248C9">
        <w:t xml:space="preserve"> for the </w:t>
      </w:r>
      <w:r w:rsidR="00B3646A">
        <w:t xml:space="preserve">chemical </w:t>
      </w:r>
      <w:r w:rsidR="00E248C9">
        <w:t xml:space="preserve">substance, the guidance level is </w:t>
      </w:r>
      <w:r>
        <w:t xml:space="preserve">either </w:t>
      </w:r>
      <w:r w:rsidR="00E248C9">
        <w:t>the Human Threshold Toxicant Advisory Concentration</w:t>
      </w:r>
      <w:r w:rsidR="00E248C9" w:rsidRPr="00802A9C">
        <w:t xml:space="preserve"> </w:t>
      </w:r>
      <w:r w:rsidR="00D81679">
        <w:t>(</w:t>
      </w:r>
      <w:proofErr w:type="spellStart"/>
      <w:r w:rsidR="00D81679">
        <w:t>HTTAC</w:t>
      </w:r>
      <w:proofErr w:type="spellEnd"/>
      <w:r w:rsidR="00D81679">
        <w:t xml:space="preserve">) </w:t>
      </w:r>
      <w:r w:rsidRPr="00802A9C">
        <w:t xml:space="preserve">or Human </w:t>
      </w:r>
      <w:proofErr w:type="spellStart"/>
      <w:r w:rsidRPr="00802A9C">
        <w:t>Nonthreshold</w:t>
      </w:r>
      <w:proofErr w:type="spellEnd"/>
      <w:r w:rsidRPr="00802A9C">
        <w:t xml:space="preserve"> Toxicant Advisory Concentration </w:t>
      </w:r>
      <w:r w:rsidR="00D81679">
        <w:t>(</w:t>
      </w:r>
      <w:proofErr w:type="spellStart"/>
      <w:r w:rsidR="00D81679">
        <w:t>HNTAC</w:t>
      </w:r>
      <w:proofErr w:type="spellEnd"/>
      <w:r w:rsidR="00D81679">
        <w:t xml:space="preserve">) </w:t>
      </w:r>
      <w:r w:rsidR="00E248C9" w:rsidRPr="00802A9C">
        <w:t xml:space="preserve">for </w:t>
      </w:r>
      <w:r w:rsidRPr="00802A9C">
        <w:t>the</w:t>
      </w:r>
      <w:r w:rsidR="00E248C9" w:rsidRPr="00802A9C">
        <w:t xml:space="preserve"> substance as determined in </w:t>
      </w:r>
      <w:r w:rsidR="00B3646A">
        <w:t>compliance</w:t>
      </w:r>
      <w:r w:rsidR="00E248C9" w:rsidRPr="00802A9C">
        <w:t xml:space="preserve"> with Appendix A, </w:t>
      </w:r>
      <w:r w:rsidRPr="00802A9C">
        <w:t xml:space="preserve">whichever is less, </w:t>
      </w:r>
      <w:r w:rsidR="00E248C9" w:rsidRPr="00802A9C">
        <w:t xml:space="preserve">unless the </w:t>
      </w:r>
      <w:r w:rsidRPr="00802A9C">
        <w:t xml:space="preserve">lower </w:t>
      </w:r>
      <w:r w:rsidR="00E248C9" w:rsidRPr="00802A9C">
        <w:t xml:space="preserve">concentration  is less than the </w:t>
      </w:r>
      <w:r w:rsidR="00B3646A">
        <w:t xml:space="preserve">substance's </w:t>
      </w:r>
      <w:r w:rsidR="00E248C9" w:rsidRPr="00802A9C">
        <w:t xml:space="preserve">lowest appropriate </w:t>
      </w:r>
      <w:proofErr w:type="spellStart"/>
      <w:r w:rsidRPr="00802A9C">
        <w:t>LLOQ</w:t>
      </w:r>
      <w:proofErr w:type="spellEnd"/>
      <w:r w:rsidR="00E248C9" w:rsidRPr="00802A9C">
        <w:t xml:space="preserve"> specified in "Test Methods for Evaluating Solid Wastes, Physical/Chemical Methods", EPA Publication No. SW-846 (SW-846), incorporated by reference </w:t>
      </w:r>
      <w:r w:rsidR="00B3646A">
        <w:t>in</w:t>
      </w:r>
      <w:r w:rsidR="00E248C9" w:rsidRPr="00802A9C">
        <w:t xml:space="preserve"> Section 620.125</w:t>
      </w:r>
      <w:r w:rsidRPr="00802A9C">
        <w:t xml:space="preserve">, or the </w:t>
      </w:r>
      <w:r w:rsidR="00B3646A">
        <w:t xml:space="preserve">substance's lowest appropriate </w:t>
      </w:r>
      <w:proofErr w:type="spellStart"/>
      <w:r w:rsidRPr="00802A9C">
        <w:t>LCMRL</w:t>
      </w:r>
      <w:proofErr w:type="spellEnd"/>
      <w:r w:rsidRPr="00802A9C">
        <w:t xml:space="preserve"> specified in the drinking water methods incorporated by reference </w:t>
      </w:r>
      <w:r w:rsidR="00B3646A">
        <w:t xml:space="preserve">in </w:t>
      </w:r>
      <w:r w:rsidRPr="00802A9C">
        <w:t>Section 620.125</w:t>
      </w:r>
      <w:r w:rsidR="00E248C9" w:rsidRPr="00802A9C">
        <w:t xml:space="preserve">. </w:t>
      </w:r>
    </w:p>
    <w:p w14:paraId="6B676D8F" w14:textId="77777777" w:rsidR="006556A8" w:rsidRPr="00802A9C" w:rsidRDefault="006556A8" w:rsidP="00D9652F">
      <w:pPr>
        <w:widowControl w:val="0"/>
        <w:autoSpaceDE w:val="0"/>
        <w:autoSpaceDN w:val="0"/>
        <w:adjustRightInd w:val="0"/>
      </w:pPr>
    </w:p>
    <w:p w14:paraId="3CA7B113" w14:textId="2D81D1CE" w:rsidR="00E248C9" w:rsidRPr="00802A9C" w:rsidRDefault="006556A8" w:rsidP="00E248C9">
      <w:pPr>
        <w:widowControl w:val="0"/>
        <w:autoSpaceDE w:val="0"/>
        <w:autoSpaceDN w:val="0"/>
        <w:adjustRightInd w:val="0"/>
        <w:ind w:left="2160" w:hanging="720"/>
      </w:pPr>
      <w:r w:rsidRPr="00802A9C">
        <w:t>3)</w:t>
      </w:r>
      <w:r w:rsidRPr="00802A9C">
        <w:tab/>
      </w:r>
      <w:r w:rsidR="00E248C9" w:rsidRPr="00802A9C">
        <w:t xml:space="preserve">If the </w:t>
      </w:r>
      <w:r w:rsidR="00D81679">
        <w:t xml:space="preserve">lower </w:t>
      </w:r>
      <w:r w:rsidR="00E248C9" w:rsidRPr="00802A9C">
        <w:t xml:space="preserve">concentration </w:t>
      </w:r>
      <w:r w:rsidR="00D81679" w:rsidRPr="006637D0">
        <w:t xml:space="preserve">between the </w:t>
      </w:r>
      <w:proofErr w:type="spellStart"/>
      <w:r w:rsidR="00D81679" w:rsidRPr="006637D0">
        <w:t>HTTAC</w:t>
      </w:r>
      <w:proofErr w:type="spellEnd"/>
      <w:r w:rsidR="00D81679" w:rsidRPr="006637D0">
        <w:t xml:space="preserve"> and </w:t>
      </w:r>
      <w:proofErr w:type="spellStart"/>
      <w:r w:rsidR="00D81679" w:rsidRPr="006637D0">
        <w:t>HNTAC</w:t>
      </w:r>
      <w:proofErr w:type="spellEnd"/>
      <w:r w:rsidR="00D81679" w:rsidRPr="006637D0">
        <w:t xml:space="preserve"> of</w:t>
      </w:r>
      <w:r w:rsidR="00D81679" w:rsidRPr="00802A9C">
        <w:t xml:space="preserve"> </w:t>
      </w:r>
      <w:r w:rsidR="00B3646A">
        <w:t>the chemical</w:t>
      </w:r>
      <w:r w:rsidR="00E248C9" w:rsidRPr="00802A9C">
        <w:t xml:space="preserve"> substance </w:t>
      </w:r>
      <w:r w:rsidRPr="00802A9C">
        <w:t xml:space="preserve">under subsection (b)(2) </w:t>
      </w:r>
      <w:r w:rsidR="00E248C9" w:rsidRPr="00802A9C">
        <w:t xml:space="preserve">is less than </w:t>
      </w:r>
      <w:r w:rsidR="00B3646A">
        <w:t>its</w:t>
      </w:r>
      <w:r w:rsidR="00E248C9" w:rsidRPr="00802A9C">
        <w:t xml:space="preserve"> lowest appropriate </w:t>
      </w:r>
      <w:proofErr w:type="spellStart"/>
      <w:r w:rsidRPr="00802A9C">
        <w:t>LLOQ</w:t>
      </w:r>
      <w:proofErr w:type="spellEnd"/>
      <w:r w:rsidRPr="00802A9C">
        <w:t xml:space="preserve"> or </w:t>
      </w:r>
      <w:proofErr w:type="spellStart"/>
      <w:r w:rsidRPr="00802A9C">
        <w:t>LCMRL</w:t>
      </w:r>
      <w:proofErr w:type="spellEnd"/>
      <w:r w:rsidR="00E248C9" w:rsidRPr="00802A9C">
        <w:t xml:space="preserve">, the guidance level is the lowest appropriate </w:t>
      </w:r>
      <w:proofErr w:type="spellStart"/>
      <w:r w:rsidRPr="00802A9C">
        <w:t>LLOQ</w:t>
      </w:r>
      <w:proofErr w:type="spellEnd"/>
      <w:r w:rsidRPr="00802A9C">
        <w:t xml:space="preserve"> or </w:t>
      </w:r>
      <w:proofErr w:type="spellStart"/>
      <w:r w:rsidRPr="00802A9C">
        <w:t>LCMRL</w:t>
      </w:r>
      <w:proofErr w:type="spellEnd"/>
      <w:r w:rsidR="00E248C9" w:rsidRPr="00802A9C">
        <w:t xml:space="preserve">. </w:t>
      </w:r>
    </w:p>
    <w:p w14:paraId="08410896" w14:textId="419F0D06" w:rsidR="00823961" w:rsidRDefault="00823961" w:rsidP="00D9652F">
      <w:pPr>
        <w:widowControl w:val="0"/>
        <w:autoSpaceDE w:val="0"/>
        <w:autoSpaceDN w:val="0"/>
        <w:adjustRightInd w:val="0"/>
      </w:pPr>
    </w:p>
    <w:p w14:paraId="7E05A23C" w14:textId="2DCD6CAA" w:rsidR="00407999" w:rsidRPr="00407999" w:rsidRDefault="006556A8" w:rsidP="00407999">
      <w:pPr>
        <w:ind w:left="2160" w:right="1260"/>
        <w:jc w:val="center"/>
        <w:rPr>
          <w:sz w:val="40"/>
          <w:szCs w:val="40"/>
        </w:rPr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HNTAC</m:t>
            </m:r>
          </m:num>
          <m:den>
            <m:r>
              <w:rPr>
                <w:rFonts w:ascii="Cambria Math" w:hAnsi="Cambria Math"/>
              </w:rPr>
              <m:t>(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L)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TR×BW×AT×365 days/year</m:t>
            </m:r>
          </m:num>
          <m:den>
            <m:r>
              <w:rPr>
                <w:rFonts w:ascii="Cambria Math" w:hAnsi="Cambria Math"/>
              </w:rPr>
              <m:t>SFo×IR×EF×ED</m:t>
            </m:r>
          </m:den>
        </m:f>
      </m:oMath>
    </w:p>
    <w:p w14:paraId="321CE207" w14:textId="77777777" w:rsidR="002039E3" w:rsidRDefault="002039E3" w:rsidP="00D9652F"/>
    <w:p w14:paraId="1917F838" w14:textId="701305AF" w:rsidR="00354335" w:rsidRPr="00D55B37" w:rsidRDefault="006556A8">
      <w:pPr>
        <w:pStyle w:val="JCARSourceNote"/>
        <w:ind w:left="720"/>
      </w:pPr>
      <w:r w:rsidRPr="00524821">
        <w:t>(Source:  Amended at 4</w:t>
      </w:r>
      <w:r w:rsidR="00B3646A">
        <w:t>9</w:t>
      </w:r>
      <w:r w:rsidRPr="00524821">
        <w:t xml:space="preserve"> Ill. Reg. </w:t>
      </w:r>
      <w:r w:rsidR="000610FB">
        <w:t>4488</w:t>
      </w:r>
      <w:r w:rsidRPr="00524821">
        <w:t xml:space="preserve">, effective </w:t>
      </w:r>
      <w:r w:rsidR="000610FB">
        <w:t>March 28, 2025</w:t>
      </w:r>
      <w:r w:rsidRPr="00524821">
        <w:t>)</w:t>
      </w:r>
    </w:p>
    <w:sectPr w:rsidR="00354335" w:rsidRPr="00D55B37" w:rsidSect="00E24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8C9"/>
    <w:rsid w:val="000275CC"/>
    <w:rsid w:val="000610FB"/>
    <w:rsid w:val="00105BC7"/>
    <w:rsid w:val="00143945"/>
    <w:rsid w:val="002039E3"/>
    <w:rsid w:val="003222F9"/>
    <w:rsid w:val="003345B7"/>
    <w:rsid w:val="00354335"/>
    <w:rsid w:val="00407999"/>
    <w:rsid w:val="00476E94"/>
    <w:rsid w:val="005108B2"/>
    <w:rsid w:val="005C3366"/>
    <w:rsid w:val="005E1631"/>
    <w:rsid w:val="006556A8"/>
    <w:rsid w:val="006939F7"/>
    <w:rsid w:val="007841CD"/>
    <w:rsid w:val="007C37CA"/>
    <w:rsid w:val="00802A9C"/>
    <w:rsid w:val="00823961"/>
    <w:rsid w:val="009F22E9"/>
    <w:rsid w:val="00B3646A"/>
    <w:rsid w:val="00C72C65"/>
    <w:rsid w:val="00D10EE5"/>
    <w:rsid w:val="00D81679"/>
    <w:rsid w:val="00D9652F"/>
    <w:rsid w:val="00E248C9"/>
    <w:rsid w:val="00E93207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181DBE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4335"/>
  </w:style>
  <w:style w:type="character" w:styleId="PlaceholderText">
    <w:name w:val="Placeholder Text"/>
    <w:basedOn w:val="DefaultParagraphFont"/>
    <w:uiPriority w:val="99"/>
    <w:semiHidden/>
    <w:rsid w:val="00D10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cp:lastPrinted>2012-08-23T15:24:00Z</cp:lastPrinted>
  <dcterms:created xsi:type="dcterms:W3CDTF">2025-03-10T16:17:00Z</dcterms:created>
  <dcterms:modified xsi:type="dcterms:W3CDTF">2025-04-10T23:55:00Z</dcterms:modified>
</cp:coreProperties>
</file>