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1B377" w14:textId="77777777" w:rsidR="00660623" w:rsidRDefault="00660623" w:rsidP="00660623">
      <w:pPr>
        <w:widowControl w:val="0"/>
        <w:autoSpaceDE w:val="0"/>
        <w:autoSpaceDN w:val="0"/>
        <w:adjustRightInd w:val="0"/>
      </w:pPr>
    </w:p>
    <w:p w14:paraId="11DEA118" w14:textId="58EB6372" w:rsidR="00660623" w:rsidRDefault="00660623" w:rsidP="0066062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620.430  Groundwater Quality Standards for Class III: </w:t>
      </w:r>
      <w:r w:rsidR="00AC53A6">
        <w:rPr>
          <w:b/>
          <w:bCs/>
        </w:rPr>
        <w:t xml:space="preserve"> </w:t>
      </w:r>
      <w:r>
        <w:rPr>
          <w:b/>
          <w:bCs/>
        </w:rPr>
        <w:t>Special Resource Groundwater</w:t>
      </w:r>
      <w:r>
        <w:t xml:space="preserve"> </w:t>
      </w:r>
    </w:p>
    <w:p w14:paraId="24D6C66D" w14:textId="77777777" w:rsidR="00660623" w:rsidRDefault="00660623" w:rsidP="00660623">
      <w:pPr>
        <w:widowControl w:val="0"/>
        <w:autoSpaceDE w:val="0"/>
        <w:autoSpaceDN w:val="0"/>
        <w:adjustRightInd w:val="0"/>
      </w:pPr>
    </w:p>
    <w:p w14:paraId="75E7888B" w14:textId="7E5E52BE" w:rsidR="00D10E38" w:rsidRPr="00D10E38" w:rsidRDefault="00D10E38" w:rsidP="00660623">
      <w:pPr>
        <w:widowControl w:val="0"/>
        <w:autoSpaceDE w:val="0"/>
        <w:autoSpaceDN w:val="0"/>
        <w:adjustRightInd w:val="0"/>
      </w:pPr>
      <w:r w:rsidRPr="00D10E38">
        <w:t>Except due to natural causes, concentrations</w:t>
      </w:r>
      <w:r w:rsidR="00660623" w:rsidRPr="00D10E38">
        <w:t xml:space="preserve"> of inorganic and organic chemical constituents</w:t>
      </w:r>
      <w:r w:rsidR="00085E1B">
        <w:t xml:space="preserve"> and ranges of pH</w:t>
      </w:r>
      <w:r w:rsidR="00660623" w:rsidRPr="00D10E38">
        <w:t xml:space="preserve"> must not exceed the standards </w:t>
      </w:r>
      <w:r w:rsidR="00085E1B">
        <w:t>specified</w:t>
      </w:r>
      <w:r w:rsidR="00660623" w:rsidRPr="00D10E38">
        <w:t xml:space="preserve"> in Section 620.410</w:t>
      </w:r>
      <w:r w:rsidR="00085E1B">
        <w:t>.  This prohibition does not apply to:</w:t>
      </w:r>
      <w:r w:rsidR="00660623" w:rsidRPr="00D10E38">
        <w:t xml:space="preserve"> </w:t>
      </w:r>
    </w:p>
    <w:p w14:paraId="15156663" w14:textId="77777777" w:rsidR="00D10E38" w:rsidRPr="00D10E38" w:rsidRDefault="00D10E38" w:rsidP="00337F7B">
      <w:pPr>
        <w:widowControl w:val="0"/>
        <w:autoSpaceDE w:val="0"/>
        <w:autoSpaceDN w:val="0"/>
        <w:adjustRightInd w:val="0"/>
      </w:pPr>
    </w:p>
    <w:p w14:paraId="5E86F99F" w14:textId="3BF4C72C" w:rsidR="00660623" w:rsidRPr="00D10E38" w:rsidRDefault="00D10E38" w:rsidP="00D10E38">
      <w:pPr>
        <w:widowControl w:val="0"/>
        <w:autoSpaceDE w:val="0"/>
        <w:autoSpaceDN w:val="0"/>
        <w:adjustRightInd w:val="0"/>
        <w:ind w:left="1440" w:hanging="720"/>
      </w:pPr>
      <w:r w:rsidRPr="00D10E38">
        <w:t>a)</w:t>
      </w:r>
      <w:r w:rsidRPr="00D10E38">
        <w:tab/>
      </w:r>
      <w:r w:rsidR="00085E1B">
        <w:t>Chemical</w:t>
      </w:r>
      <w:r w:rsidR="00660623" w:rsidRPr="00D10E38">
        <w:t xml:space="preserve"> constituents for which the Board has adopted </w:t>
      </w:r>
      <w:r w:rsidR="00085E1B">
        <w:t>standards under</w:t>
      </w:r>
      <w:r w:rsidR="00660623" w:rsidRPr="00D10E38">
        <w:t xml:space="preserve"> Section 620.260</w:t>
      </w:r>
      <w:r w:rsidRPr="00D10E38">
        <w:t xml:space="preserve">; </w:t>
      </w:r>
      <w:r w:rsidR="00085E1B">
        <w:t>or</w:t>
      </w:r>
      <w:r w:rsidR="00660623" w:rsidRPr="00D10E38">
        <w:t xml:space="preserve"> </w:t>
      </w:r>
    </w:p>
    <w:p w14:paraId="63A4D773" w14:textId="45EA3C15" w:rsidR="00D10E38" w:rsidRPr="00085E1B" w:rsidRDefault="00D10E38" w:rsidP="00337F7B"/>
    <w:p w14:paraId="6490A833" w14:textId="6CB1E820" w:rsidR="00D10E38" w:rsidRPr="00085E1B" w:rsidRDefault="00D10E38" w:rsidP="00085E1B">
      <w:pPr>
        <w:ind w:left="1440" w:hanging="720"/>
      </w:pPr>
      <w:r w:rsidRPr="00085E1B">
        <w:t>b)</w:t>
      </w:r>
      <w:r w:rsidRPr="00085E1B">
        <w:tab/>
        <w:t>Class III Special Resource Groundwater established under Section 620.230(b) and depicted in the Environmental Register</w:t>
      </w:r>
      <w:r w:rsidR="00085E1B" w:rsidRPr="00085E1B">
        <w:t>, but only at the dedicated nature preserves identified in this subsection (b), and only for the conditions at those preserves for which standards are specified in this subsection (b)</w:t>
      </w:r>
      <w:r w:rsidRPr="00085E1B">
        <w:t>.</w:t>
      </w:r>
    </w:p>
    <w:p w14:paraId="1C918DB6" w14:textId="77777777" w:rsidR="00D10E38" w:rsidRPr="00085E1B" w:rsidRDefault="00D10E38" w:rsidP="00337F7B"/>
    <w:p w14:paraId="16F64926" w14:textId="47E8D6A6" w:rsidR="00D10E38" w:rsidRDefault="00D10E38" w:rsidP="00D10E38">
      <w:pPr>
        <w:ind w:left="2160" w:hanging="720"/>
      </w:pPr>
      <w:r w:rsidRPr="00D10E38">
        <w:t>1)</w:t>
      </w:r>
      <w:r>
        <w:tab/>
      </w:r>
      <w:r w:rsidRPr="00D10E38">
        <w:t xml:space="preserve">The following standards </w:t>
      </w:r>
      <w:r w:rsidR="00085E1B">
        <w:t>apply</w:t>
      </w:r>
      <w:r w:rsidRPr="00D10E38">
        <w:t xml:space="preserve"> for </w:t>
      </w:r>
      <w:proofErr w:type="spellStart"/>
      <w:r w:rsidRPr="00D10E38">
        <w:t>Pautler</w:t>
      </w:r>
      <w:proofErr w:type="spellEnd"/>
      <w:r w:rsidRPr="00D10E38">
        <w:t xml:space="preserve"> Cave Nature Preserve and Stemler Cave Nature Preserve (Environmental Register, May 2005, N</w:t>
      </w:r>
      <w:r w:rsidR="00323509">
        <w:t>o</w:t>
      </w:r>
      <w:r w:rsidRPr="00D10E38">
        <w:t xml:space="preserve">. 611), </w:t>
      </w:r>
      <w:proofErr w:type="spellStart"/>
      <w:r w:rsidRPr="00D10E38">
        <w:t>Fogelpole</w:t>
      </w:r>
      <w:proofErr w:type="spellEnd"/>
      <w:r w:rsidRPr="00D10E38">
        <w:t xml:space="preserve"> Cave Nature Preserve (Environmental Register, May 2003, N</w:t>
      </w:r>
      <w:r w:rsidR="00323509">
        <w:t>o</w:t>
      </w:r>
      <w:r w:rsidRPr="00D10E38">
        <w:t>. 587), and Armin Krueger Speleological Nature Preserve (Environmental Register, December 2009, N</w:t>
      </w:r>
      <w:r w:rsidR="00FD156E">
        <w:t>o</w:t>
      </w:r>
      <w:r w:rsidRPr="00D10E38">
        <w:t>. 666):</w:t>
      </w:r>
    </w:p>
    <w:p w14:paraId="162C46D7" w14:textId="77777777" w:rsidR="00C50769" w:rsidRPr="00C50769" w:rsidRDefault="00C50769" w:rsidP="00337F7B"/>
    <w:tbl>
      <w:tblPr>
        <w:tblW w:w="0" w:type="auto"/>
        <w:tblInd w:w="2268" w:type="dxa"/>
        <w:tblLook w:val="0000" w:firstRow="0" w:lastRow="0" w:firstColumn="0" w:lastColumn="0" w:noHBand="0" w:noVBand="0"/>
      </w:tblPr>
      <w:tblGrid>
        <w:gridCol w:w="2520"/>
        <w:gridCol w:w="4500"/>
      </w:tblGrid>
      <w:tr w:rsidR="00C50769" w:rsidRPr="00C50769" w14:paraId="4E9C2DD8" w14:textId="77777777" w:rsidTr="00C50769">
        <w:tc>
          <w:tcPr>
            <w:tcW w:w="2520" w:type="dxa"/>
          </w:tcPr>
          <w:p w14:paraId="6CFE498D" w14:textId="29938175" w:rsidR="00C50769" w:rsidRPr="00C50769" w:rsidRDefault="00C50769" w:rsidP="002F0704">
            <w:pPr>
              <w:ind w:left="-97"/>
            </w:pPr>
            <w:r w:rsidRPr="00C50769">
              <w:t>Chloride</w:t>
            </w:r>
          </w:p>
        </w:tc>
        <w:tc>
          <w:tcPr>
            <w:tcW w:w="4500" w:type="dxa"/>
          </w:tcPr>
          <w:p w14:paraId="7258AAC5" w14:textId="2583AFD9" w:rsidR="00C50769" w:rsidRPr="00C50769" w:rsidRDefault="00C50769" w:rsidP="00C50769">
            <w:r w:rsidRPr="00C50769">
              <w:t>20 mg/L</w:t>
            </w:r>
          </w:p>
        </w:tc>
      </w:tr>
      <w:tr w:rsidR="00C50769" w:rsidRPr="00C50769" w14:paraId="53CD8E2E" w14:textId="77777777" w:rsidTr="00C50769">
        <w:tc>
          <w:tcPr>
            <w:tcW w:w="2520" w:type="dxa"/>
          </w:tcPr>
          <w:p w14:paraId="58978F0F" w14:textId="1ADA37B4" w:rsidR="00C50769" w:rsidRPr="00C50769" w:rsidRDefault="00C50769" w:rsidP="002F0704">
            <w:pPr>
              <w:ind w:left="-97"/>
            </w:pPr>
            <w:r w:rsidRPr="00C50769">
              <w:t>pH</w:t>
            </w:r>
          </w:p>
        </w:tc>
        <w:tc>
          <w:tcPr>
            <w:tcW w:w="4500" w:type="dxa"/>
          </w:tcPr>
          <w:p w14:paraId="49581940" w14:textId="4FEFA4DF" w:rsidR="00C50769" w:rsidRPr="00C50769" w:rsidRDefault="00C50769" w:rsidP="00C50769">
            <w:r w:rsidRPr="00C50769">
              <w:t>range of 7.0-9.0 Standard Units</w:t>
            </w:r>
          </w:p>
        </w:tc>
      </w:tr>
    </w:tbl>
    <w:p w14:paraId="0160FBF8" w14:textId="6C1DE4B2" w:rsidR="00D10E38" w:rsidRPr="00DD6BDF" w:rsidRDefault="00D10E38" w:rsidP="00337F7B"/>
    <w:p w14:paraId="69AFBBA4" w14:textId="7FAC6DC1" w:rsidR="00C50769" w:rsidRPr="00C50769" w:rsidRDefault="00C50769" w:rsidP="00C50769">
      <w:pPr>
        <w:ind w:left="2160" w:hanging="720"/>
      </w:pPr>
      <w:r w:rsidRPr="00C50769">
        <w:t>2)</w:t>
      </w:r>
      <w:r w:rsidRPr="00C50769">
        <w:tab/>
        <w:t xml:space="preserve">The following standard </w:t>
      </w:r>
      <w:r w:rsidR="00085E1B">
        <w:t xml:space="preserve">applies </w:t>
      </w:r>
      <w:r w:rsidRPr="00C50769">
        <w:t>for Cotton Creek Marsh Nature Preserve and Spring Grove Fen Nature Preserve (Environmental Register, July 2012, N</w:t>
      </w:r>
      <w:r w:rsidR="00323509">
        <w:t>o.</w:t>
      </w:r>
      <w:r w:rsidRPr="00C50769">
        <w:t xml:space="preserve"> 697):</w:t>
      </w:r>
    </w:p>
    <w:p w14:paraId="51DB6B49" w14:textId="77777777" w:rsidR="00C50769" w:rsidRPr="00DD6BDF" w:rsidRDefault="00C50769" w:rsidP="00337F7B"/>
    <w:tbl>
      <w:tblPr>
        <w:tblW w:w="0" w:type="auto"/>
        <w:tblInd w:w="2268" w:type="dxa"/>
        <w:tblLook w:val="0000" w:firstRow="0" w:lastRow="0" w:firstColumn="0" w:lastColumn="0" w:noHBand="0" w:noVBand="0"/>
      </w:tblPr>
      <w:tblGrid>
        <w:gridCol w:w="2520"/>
        <w:gridCol w:w="4500"/>
      </w:tblGrid>
      <w:tr w:rsidR="00C50769" w14:paraId="55F52744" w14:textId="77777777" w:rsidTr="00C50769">
        <w:tc>
          <w:tcPr>
            <w:tcW w:w="2520" w:type="dxa"/>
          </w:tcPr>
          <w:p w14:paraId="3F8F8660" w14:textId="66B324A6" w:rsidR="00C50769" w:rsidRPr="00C50769" w:rsidRDefault="00C50769" w:rsidP="002F0704">
            <w:pPr>
              <w:widowControl w:val="0"/>
              <w:autoSpaceDE w:val="0"/>
              <w:autoSpaceDN w:val="0"/>
              <w:adjustRightInd w:val="0"/>
              <w:ind w:left="-88"/>
            </w:pPr>
            <w:r w:rsidRPr="00C50769">
              <w:t>Chloride</w:t>
            </w:r>
          </w:p>
        </w:tc>
        <w:tc>
          <w:tcPr>
            <w:tcW w:w="4500" w:type="dxa"/>
          </w:tcPr>
          <w:p w14:paraId="0022E699" w14:textId="38547130" w:rsidR="00C50769" w:rsidRPr="00C50769" w:rsidRDefault="00C50769" w:rsidP="00C50769">
            <w:pPr>
              <w:widowControl w:val="0"/>
              <w:autoSpaceDE w:val="0"/>
              <w:autoSpaceDN w:val="0"/>
              <w:adjustRightInd w:val="0"/>
            </w:pPr>
            <w:r w:rsidRPr="00C50769">
              <w:t>45 mg/L</w:t>
            </w:r>
          </w:p>
        </w:tc>
      </w:tr>
    </w:tbl>
    <w:p w14:paraId="0F8EDDC8" w14:textId="77777777" w:rsidR="00C50769" w:rsidRDefault="00C50769" w:rsidP="00337F7B">
      <w:pPr>
        <w:widowControl w:val="0"/>
        <w:autoSpaceDE w:val="0"/>
        <w:autoSpaceDN w:val="0"/>
        <w:adjustRightInd w:val="0"/>
      </w:pPr>
    </w:p>
    <w:p w14:paraId="460FBB49" w14:textId="3080EB72" w:rsidR="00D10E38" w:rsidRDefault="00C50769" w:rsidP="00D10E38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085E1B">
        <w:t>9</w:t>
      </w:r>
      <w:r w:rsidRPr="00524821">
        <w:t xml:space="preserve"> Ill. Reg. </w:t>
      </w:r>
      <w:r w:rsidR="00884F34">
        <w:t>4488</w:t>
      </w:r>
      <w:r w:rsidRPr="00524821">
        <w:t xml:space="preserve">, effective </w:t>
      </w:r>
      <w:r w:rsidR="00884F34">
        <w:t>March 28, 2025</w:t>
      </w:r>
      <w:r w:rsidRPr="00524821">
        <w:t>)</w:t>
      </w:r>
    </w:p>
    <w:sectPr w:rsidR="00D10E38" w:rsidSect="006606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0623"/>
    <w:rsid w:val="000457D2"/>
    <w:rsid w:val="00085E1B"/>
    <w:rsid w:val="00086424"/>
    <w:rsid w:val="002F0704"/>
    <w:rsid w:val="00323509"/>
    <w:rsid w:val="00337F7B"/>
    <w:rsid w:val="005C3366"/>
    <w:rsid w:val="00660623"/>
    <w:rsid w:val="00884F34"/>
    <w:rsid w:val="00AC53A6"/>
    <w:rsid w:val="00B27A0A"/>
    <w:rsid w:val="00B96C03"/>
    <w:rsid w:val="00C50769"/>
    <w:rsid w:val="00D10E38"/>
    <w:rsid w:val="00DD6BDF"/>
    <w:rsid w:val="00FD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BCA214"/>
  <w15:docId w15:val="{66BE4C69-84F7-41DA-A2C3-A9CA172E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Shipley, Melissa A.</cp:lastModifiedBy>
  <cp:revision>6</cp:revision>
  <dcterms:created xsi:type="dcterms:W3CDTF">2025-03-10T16:17:00Z</dcterms:created>
  <dcterms:modified xsi:type="dcterms:W3CDTF">2026-02-11T17:38:00Z</dcterms:modified>
</cp:coreProperties>
</file>