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D5F45" w14:textId="77777777" w:rsidR="00EC3421" w:rsidRDefault="00EC3421" w:rsidP="00EC3421">
      <w:pPr>
        <w:widowControl w:val="0"/>
        <w:autoSpaceDE w:val="0"/>
        <w:autoSpaceDN w:val="0"/>
        <w:adjustRightInd w:val="0"/>
      </w:pPr>
    </w:p>
    <w:p w14:paraId="00ECBCD3" w14:textId="77777777" w:rsidR="00EC3421" w:rsidRDefault="00EC3421" w:rsidP="00EC342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620.305  Preventive Notification Procedures</w:t>
      </w:r>
      <w:r>
        <w:t xml:space="preserve"> </w:t>
      </w:r>
    </w:p>
    <w:p w14:paraId="1514AD91" w14:textId="77777777" w:rsidR="00EC3421" w:rsidRDefault="00EC3421" w:rsidP="00EC3421">
      <w:pPr>
        <w:widowControl w:val="0"/>
        <w:autoSpaceDE w:val="0"/>
        <w:autoSpaceDN w:val="0"/>
        <w:adjustRightInd w:val="0"/>
      </w:pPr>
    </w:p>
    <w:p w14:paraId="55534F05" w14:textId="07E48EC1" w:rsidR="00EC3421" w:rsidRDefault="00EC3421" w:rsidP="00EC342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845257">
        <w:t>For</w:t>
      </w:r>
      <w:r>
        <w:t xml:space="preserve"> groundwater quality monitoring </w:t>
      </w:r>
      <w:r w:rsidR="00845257">
        <w:t>under</w:t>
      </w:r>
      <w:r>
        <w:t xml:space="preserve"> Section 620.302, a preventive notification must occur whenever a contaminant: </w:t>
      </w:r>
    </w:p>
    <w:p w14:paraId="780B52C2" w14:textId="77777777" w:rsidR="00D00958" w:rsidRDefault="00D00958" w:rsidP="00945BB6">
      <w:pPr>
        <w:widowControl w:val="0"/>
        <w:autoSpaceDE w:val="0"/>
        <w:autoSpaceDN w:val="0"/>
        <w:adjustRightInd w:val="0"/>
      </w:pPr>
    </w:p>
    <w:p w14:paraId="6572E033" w14:textId="07ACF8F6" w:rsidR="00EC3421" w:rsidRDefault="00EC3421" w:rsidP="00EC342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845257">
        <w:t>Specified in</w:t>
      </w:r>
      <w:r>
        <w:t xml:space="preserve"> Section 620.310(a)(3)(A) is detected (except due to natural causes) in Class I groundwater; </w:t>
      </w:r>
    </w:p>
    <w:p w14:paraId="030FEAF5" w14:textId="77777777" w:rsidR="00D00958" w:rsidRDefault="00D00958" w:rsidP="00945BB6">
      <w:pPr>
        <w:widowControl w:val="0"/>
        <w:autoSpaceDE w:val="0"/>
        <w:autoSpaceDN w:val="0"/>
        <w:adjustRightInd w:val="0"/>
      </w:pPr>
    </w:p>
    <w:p w14:paraId="14B57819" w14:textId="77777777" w:rsidR="00EC3421" w:rsidRDefault="00EC3421" w:rsidP="00EC342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Denoted as a carcinogen under Section 620.410(b) is detected in Class I groundwater; or </w:t>
      </w:r>
    </w:p>
    <w:p w14:paraId="10CD0851" w14:textId="77777777" w:rsidR="00D00958" w:rsidRDefault="00D00958" w:rsidP="00945BB6">
      <w:pPr>
        <w:widowControl w:val="0"/>
        <w:autoSpaceDE w:val="0"/>
        <w:autoSpaceDN w:val="0"/>
        <w:adjustRightInd w:val="0"/>
      </w:pPr>
    </w:p>
    <w:p w14:paraId="24C4BC81" w14:textId="77777777" w:rsidR="00EC3421" w:rsidRDefault="00EC3421" w:rsidP="00EC342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Subject to a standard under Section 620.430 is detected (except due to natural causes) in Class III groundwater. </w:t>
      </w:r>
    </w:p>
    <w:p w14:paraId="2A8079BB" w14:textId="77777777" w:rsidR="00D00958" w:rsidRDefault="00D00958" w:rsidP="00945BB6">
      <w:pPr>
        <w:widowControl w:val="0"/>
        <w:autoSpaceDE w:val="0"/>
        <w:autoSpaceDN w:val="0"/>
        <w:adjustRightInd w:val="0"/>
      </w:pPr>
    </w:p>
    <w:p w14:paraId="167BF3FC" w14:textId="11D7BC07" w:rsidR="00175E8B" w:rsidRDefault="00EC3421" w:rsidP="00EC342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a preventive notification is required for groundwater </w:t>
      </w:r>
      <w:r w:rsidR="00845257">
        <w:t>that</w:t>
      </w:r>
      <w:r>
        <w:t xml:space="preserve"> is monitored by a regulated entity for the subject contaminant, the owner or operator of the site </w:t>
      </w:r>
      <w:r w:rsidR="00175E8B">
        <w:t>must:</w:t>
      </w:r>
    </w:p>
    <w:p w14:paraId="73102377" w14:textId="77777777" w:rsidR="00175E8B" w:rsidRDefault="00175E8B" w:rsidP="00945BB6">
      <w:pPr>
        <w:widowControl w:val="0"/>
        <w:autoSpaceDE w:val="0"/>
        <w:autoSpaceDN w:val="0"/>
        <w:adjustRightInd w:val="0"/>
      </w:pPr>
    </w:p>
    <w:p w14:paraId="3ACE546F" w14:textId="5E2B6D81" w:rsidR="00175E8B" w:rsidRDefault="00175E8B" w:rsidP="00175E8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Confirm</w:t>
      </w:r>
      <w:r w:rsidR="00EC3421">
        <w:t xml:space="preserve"> the detection by resampling the monitoring well within 30 days </w:t>
      </w:r>
      <w:r w:rsidR="00845257">
        <w:t>after</w:t>
      </w:r>
      <w:r w:rsidR="00EC3421">
        <w:t xml:space="preserve"> the date on which the first sample analyses are received</w:t>
      </w:r>
      <w:r>
        <w:t xml:space="preserve">; and </w:t>
      </w:r>
    </w:p>
    <w:p w14:paraId="7E71FCBE" w14:textId="77777777" w:rsidR="00175E8B" w:rsidRDefault="00175E8B" w:rsidP="00945BB6">
      <w:pPr>
        <w:widowControl w:val="0"/>
        <w:autoSpaceDE w:val="0"/>
        <w:autoSpaceDN w:val="0"/>
        <w:adjustRightInd w:val="0"/>
      </w:pPr>
    </w:p>
    <w:p w14:paraId="1DCABEBF" w14:textId="100A2CE2" w:rsidR="00EC3421" w:rsidRDefault="00175E8B" w:rsidP="00175E8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Provide</w:t>
      </w:r>
      <w:r w:rsidR="00EC3421">
        <w:t xml:space="preserve"> a preventive notification to the appropriate regulatory agency of the results of the resampling analysis within 30 days </w:t>
      </w:r>
      <w:r w:rsidR="00845257">
        <w:t>after</w:t>
      </w:r>
      <w:r w:rsidR="00EC3421">
        <w:t xml:space="preserve"> the date on which the sample analyses are received, but no later than 90 days after the results of the first samples were received. </w:t>
      </w:r>
    </w:p>
    <w:p w14:paraId="060467A1" w14:textId="77777777" w:rsidR="00D00958" w:rsidRDefault="00D00958" w:rsidP="00945BB6">
      <w:pPr>
        <w:widowControl w:val="0"/>
        <w:autoSpaceDE w:val="0"/>
        <w:autoSpaceDN w:val="0"/>
        <w:adjustRightInd w:val="0"/>
      </w:pPr>
    </w:p>
    <w:p w14:paraId="20EB24AD" w14:textId="47C07FED" w:rsidR="00175E8B" w:rsidRDefault="00EC3421" w:rsidP="00EC342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When a preventive notification is required for groundwater </w:t>
      </w:r>
      <w:r w:rsidR="00845257">
        <w:t>that</w:t>
      </w:r>
      <w:r>
        <w:t xml:space="preserve"> is monitored by a regulatory agency, </w:t>
      </w:r>
      <w:r w:rsidR="00845257">
        <w:t>the</w:t>
      </w:r>
      <w:r>
        <w:t xml:space="preserve"> agency </w:t>
      </w:r>
      <w:r w:rsidR="00175E8B">
        <w:t>must</w:t>
      </w:r>
      <w:r>
        <w:t xml:space="preserve"> notify the owner or operator of the site where the detection has occurred.  The owner or operator </w:t>
      </w:r>
      <w:r w:rsidR="00175E8B">
        <w:t>must:</w:t>
      </w:r>
    </w:p>
    <w:p w14:paraId="01FAC6FE" w14:textId="77777777" w:rsidR="00175E8B" w:rsidRDefault="00175E8B" w:rsidP="00945BB6">
      <w:pPr>
        <w:widowControl w:val="0"/>
        <w:autoSpaceDE w:val="0"/>
        <w:autoSpaceDN w:val="0"/>
        <w:adjustRightInd w:val="0"/>
      </w:pPr>
    </w:p>
    <w:p w14:paraId="598A3BA0" w14:textId="46EA60EA" w:rsidR="00175E8B" w:rsidRDefault="00175E8B" w:rsidP="00175E8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Confirm</w:t>
      </w:r>
      <w:r w:rsidR="00EC3421">
        <w:t xml:space="preserve"> the detection by resampling within 30 days </w:t>
      </w:r>
      <w:r w:rsidR="00845257">
        <w:t>after</w:t>
      </w:r>
      <w:r w:rsidR="00EC3421">
        <w:t xml:space="preserve"> the date of the notice by the regulatory agency</w:t>
      </w:r>
      <w:r>
        <w:t xml:space="preserve">; and </w:t>
      </w:r>
    </w:p>
    <w:p w14:paraId="5300E11A" w14:textId="77777777" w:rsidR="00175E8B" w:rsidRDefault="00175E8B" w:rsidP="00945BB6">
      <w:pPr>
        <w:widowControl w:val="0"/>
        <w:autoSpaceDE w:val="0"/>
        <w:autoSpaceDN w:val="0"/>
        <w:adjustRightInd w:val="0"/>
      </w:pPr>
    </w:p>
    <w:p w14:paraId="72082E7A" w14:textId="6FEEB039" w:rsidR="00EC3421" w:rsidRDefault="00175E8B" w:rsidP="00175E8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Provide</w:t>
      </w:r>
      <w:r w:rsidR="00EC3421">
        <w:t xml:space="preserve"> preventive notification to the regulatory agency of the results of the resampling analysis within 30 days </w:t>
      </w:r>
      <w:r w:rsidR="00845257">
        <w:t>after</w:t>
      </w:r>
      <w:r w:rsidR="00EC3421">
        <w:t xml:space="preserve"> the date on which the sample analyses are received, but no later than 90 days after the results of the first samples were received. </w:t>
      </w:r>
    </w:p>
    <w:p w14:paraId="3EEBF7DB" w14:textId="77777777" w:rsidR="00D00958" w:rsidRDefault="00D00958" w:rsidP="00945BB6">
      <w:pPr>
        <w:widowControl w:val="0"/>
        <w:autoSpaceDE w:val="0"/>
        <w:autoSpaceDN w:val="0"/>
        <w:adjustRightInd w:val="0"/>
      </w:pPr>
    </w:p>
    <w:p w14:paraId="7D905802" w14:textId="1E648187" w:rsidR="00EC3421" w:rsidRDefault="00EC3421" w:rsidP="00EC342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When a preventive notification of a confirmed detection has been provided by an owner or operator </w:t>
      </w:r>
      <w:r w:rsidR="00175E8B">
        <w:t>under</w:t>
      </w:r>
      <w:r>
        <w:t xml:space="preserve"> this Section, additional detections of the same contaminant do not require further notice</w:t>
      </w:r>
      <w:r w:rsidR="00845257">
        <w:t xml:space="preserve"> if</w:t>
      </w:r>
      <w:r>
        <w:t xml:space="preserve"> the groundwater quality conditions are substantially unchanged or that preventive response is underway for </w:t>
      </w:r>
      <w:r w:rsidR="00175E8B">
        <w:t>the</w:t>
      </w:r>
      <w:r>
        <w:t xml:space="preserve"> contaminant. </w:t>
      </w:r>
    </w:p>
    <w:p w14:paraId="3CF710B9" w14:textId="6D49521C" w:rsidR="00175E8B" w:rsidRDefault="00175E8B" w:rsidP="00945BB6">
      <w:pPr>
        <w:widowControl w:val="0"/>
        <w:autoSpaceDE w:val="0"/>
        <w:autoSpaceDN w:val="0"/>
        <w:adjustRightInd w:val="0"/>
      </w:pPr>
    </w:p>
    <w:p w14:paraId="30DFF243" w14:textId="5E24B687" w:rsidR="00175E8B" w:rsidRDefault="00175E8B" w:rsidP="00EC3421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845257">
        <w:t>9</w:t>
      </w:r>
      <w:r w:rsidRPr="00524821">
        <w:t xml:space="preserve"> Ill. Reg. </w:t>
      </w:r>
      <w:r w:rsidR="00D2209B">
        <w:t>4488</w:t>
      </w:r>
      <w:r w:rsidRPr="00524821">
        <w:t xml:space="preserve">, effective </w:t>
      </w:r>
      <w:r w:rsidR="00D2209B">
        <w:t>March 28, 2025</w:t>
      </w:r>
      <w:r w:rsidRPr="00524821">
        <w:t>)</w:t>
      </w:r>
    </w:p>
    <w:sectPr w:rsidR="00175E8B" w:rsidSect="00EC34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3421"/>
    <w:rsid w:val="00175E8B"/>
    <w:rsid w:val="00365D19"/>
    <w:rsid w:val="00592C03"/>
    <w:rsid w:val="005C3366"/>
    <w:rsid w:val="00744371"/>
    <w:rsid w:val="00845257"/>
    <w:rsid w:val="00945BB6"/>
    <w:rsid w:val="00BA1FEF"/>
    <w:rsid w:val="00D00958"/>
    <w:rsid w:val="00D2209B"/>
    <w:rsid w:val="00D625DC"/>
    <w:rsid w:val="00EC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18D61A"/>
  <w15:docId w15:val="{11264691-7AB7-4E58-AAD2-6B2D78CA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Shipley, Melissa A.</cp:lastModifiedBy>
  <cp:revision>4</cp:revision>
  <dcterms:created xsi:type="dcterms:W3CDTF">2025-03-10T16:17:00Z</dcterms:created>
  <dcterms:modified xsi:type="dcterms:W3CDTF">2025-04-10T23:49:00Z</dcterms:modified>
</cp:coreProperties>
</file>