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22DD2" w14:textId="77777777" w:rsidR="002771ED" w:rsidRPr="008E10CB" w:rsidRDefault="002771ED" w:rsidP="002771ED">
      <w:pPr>
        <w:widowControl w:val="0"/>
        <w:autoSpaceDE w:val="0"/>
        <w:autoSpaceDN w:val="0"/>
        <w:adjustRightInd w:val="0"/>
      </w:pPr>
    </w:p>
    <w:p w14:paraId="3BB48D02" w14:textId="77777777" w:rsidR="002771ED" w:rsidRPr="008E10CB" w:rsidRDefault="002771ED" w:rsidP="002771ED">
      <w:pPr>
        <w:widowControl w:val="0"/>
        <w:autoSpaceDE w:val="0"/>
        <w:autoSpaceDN w:val="0"/>
        <w:adjustRightInd w:val="0"/>
      </w:pPr>
      <w:r w:rsidRPr="008E10CB">
        <w:rPr>
          <w:b/>
          <w:bCs/>
        </w:rPr>
        <w:t>Section 620.250  Groundwater Management Zone</w:t>
      </w:r>
      <w:r w:rsidRPr="008E10CB">
        <w:t xml:space="preserve"> </w:t>
      </w:r>
    </w:p>
    <w:p w14:paraId="189256A7" w14:textId="77777777" w:rsidR="002771ED" w:rsidRPr="008E10CB" w:rsidRDefault="002771ED" w:rsidP="002771ED">
      <w:pPr>
        <w:widowControl w:val="0"/>
        <w:autoSpaceDE w:val="0"/>
        <w:autoSpaceDN w:val="0"/>
        <w:adjustRightInd w:val="0"/>
      </w:pPr>
    </w:p>
    <w:p w14:paraId="4112FEBD" w14:textId="7C71CE10" w:rsidR="002771ED" w:rsidRPr="008E10CB" w:rsidRDefault="002771ED" w:rsidP="002771ED">
      <w:pPr>
        <w:widowControl w:val="0"/>
        <w:autoSpaceDE w:val="0"/>
        <w:autoSpaceDN w:val="0"/>
        <w:adjustRightInd w:val="0"/>
        <w:ind w:left="1440" w:hanging="720"/>
      </w:pPr>
      <w:r w:rsidRPr="008E10CB">
        <w:t>a)</w:t>
      </w:r>
      <w:r w:rsidRPr="008E10CB">
        <w:tab/>
        <w:t xml:space="preserve">Within any class of groundwater, a groundwater management zone </w:t>
      </w:r>
      <w:r w:rsidR="001755FE" w:rsidRPr="008E10CB">
        <w:t>(</w:t>
      </w:r>
      <w:proofErr w:type="spellStart"/>
      <w:r w:rsidR="001755FE" w:rsidRPr="008E10CB">
        <w:t>GMZ</w:t>
      </w:r>
      <w:proofErr w:type="spellEnd"/>
      <w:r w:rsidR="001755FE" w:rsidRPr="008E10CB">
        <w:t xml:space="preserve">) </w:t>
      </w:r>
      <w:r w:rsidRPr="008E10CB">
        <w:t xml:space="preserve">may be established as a </w:t>
      </w:r>
      <w:r w:rsidR="00B078DD" w:rsidRPr="008E10CB">
        <w:t>three-dimensional</w:t>
      </w:r>
      <w:r w:rsidRPr="008E10CB">
        <w:t xml:space="preserve"> region containing groundwater being managed to mitigate impairment caused by the release of </w:t>
      </w:r>
      <w:r w:rsidR="00B078DD" w:rsidRPr="008E10CB">
        <w:t xml:space="preserve">one or more </w:t>
      </w:r>
      <w:r w:rsidRPr="008E10CB">
        <w:t>contaminants</w:t>
      </w:r>
      <w:r w:rsidR="00112D2B" w:rsidRPr="008E10CB">
        <w:t xml:space="preserve"> that is subject to a corrective action process approved by the Agency</w:t>
      </w:r>
      <w:r w:rsidR="00B078DD" w:rsidRPr="008E10CB">
        <w:t>.</w:t>
      </w:r>
      <w:r w:rsidRPr="008E10CB">
        <w:t xml:space="preserve"> </w:t>
      </w:r>
    </w:p>
    <w:p w14:paraId="7B73DB06" w14:textId="41ADF382" w:rsidR="0015278C" w:rsidRPr="008E10CB" w:rsidRDefault="0015278C" w:rsidP="00AB4BD6">
      <w:pPr>
        <w:widowControl w:val="0"/>
        <w:autoSpaceDE w:val="0"/>
        <w:autoSpaceDN w:val="0"/>
        <w:adjustRightInd w:val="0"/>
      </w:pPr>
    </w:p>
    <w:p w14:paraId="16F5C570" w14:textId="05D34C40" w:rsidR="00242D75" w:rsidRPr="008E10CB" w:rsidRDefault="002771ED" w:rsidP="00242D75">
      <w:pPr>
        <w:ind w:left="1440" w:hanging="720"/>
      </w:pPr>
      <w:r w:rsidRPr="008E10CB">
        <w:t>b)</w:t>
      </w:r>
      <w:r w:rsidRPr="008E10CB">
        <w:tab/>
      </w:r>
      <w:r w:rsidR="00B078DD" w:rsidRPr="008E10CB">
        <w:t xml:space="preserve">Before a </w:t>
      </w:r>
      <w:proofErr w:type="spellStart"/>
      <w:r w:rsidR="00B078DD" w:rsidRPr="008E10CB">
        <w:t>GMZ</w:t>
      </w:r>
      <w:proofErr w:type="spellEnd"/>
      <w:r w:rsidR="00B078DD" w:rsidRPr="008E10CB">
        <w:t xml:space="preserve"> may be established, the owner or operator of a site at which there has been a release of one or more contaminants to groundwater must submit to the Agency a </w:t>
      </w:r>
      <w:proofErr w:type="spellStart"/>
      <w:r w:rsidR="00B078DD" w:rsidRPr="008E10CB">
        <w:t>GMZ</w:t>
      </w:r>
      <w:proofErr w:type="spellEnd"/>
      <w:r w:rsidR="00B078DD" w:rsidRPr="008E10CB">
        <w:t xml:space="preserve"> application.  The application must contain the information </w:t>
      </w:r>
      <w:r w:rsidR="00112D2B" w:rsidRPr="008E10CB">
        <w:t xml:space="preserve">required by </w:t>
      </w:r>
      <w:r w:rsidR="00B078DD" w:rsidRPr="008E10CB">
        <w:t xml:space="preserve">Section </w:t>
      </w:r>
      <w:proofErr w:type="spellStart"/>
      <w:r w:rsidR="00B078DD" w:rsidRPr="008E10CB">
        <w:t>620.Appendix</w:t>
      </w:r>
      <w:proofErr w:type="spellEnd"/>
      <w:r w:rsidR="00B078DD" w:rsidRPr="008E10CB">
        <w:t xml:space="preserve"> D, Parts I, II, and III, as well as any other information requested in writing by the Agency that is relevant to its review under subsection (c).  </w:t>
      </w:r>
    </w:p>
    <w:p w14:paraId="323C18CA" w14:textId="77777777" w:rsidR="00B078DD" w:rsidRPr="008E10CB" w:rsidRDefault="00B078DD" w:rsidP="00B078DD"/>
    <w:p w14:paraId="468FD32D" w14:textId="0B0DC994" w:rsidR="00B078DD" w:rsidRPr="008E10CB" w:rsidRDefault="00B078DD" w:rsidP="00B078DD">
      <w:pPr>
        <w:ind w:left="2160" w:hanging="720"/>
      </w:pPr>
      <w:r w:rsidRPr="008E10CB">
        <w:t>1)</w:t>
      </w:r>
      <w:r w:rsidRPr="008E10CB">
        <w:tab/>
        <w:t xml:space="preserve">If the </w:t>
      </w:r>
      <w:proofErr w:type="spellStart"/>
      <w:r w:rsidRPr="008E10CB">
        <w:t>GMZ</w:t>
      </w:r>
      <w:proofErr w:type="spellEnd"/>
      <w:r w:rsidRPr="008E10CB">
        <w:t xml:space="preserve"> would extend off-site, the </w:t>
      </w:r>
      <w:proofErr w:type="spellStart"/>
      <w:r w:rsidRPr="008E10CB">
        <w:t>GMZ</w:t>
      </w:r>
      <w:proofErr w:type="spellEnd"/>
      <w:r w:rsidRPr="008E10CB">
        <w:t xml:space="preserve"> application must include each </w:t>
      </w:r>
      <w:r w:rsidR="00112D2B" w:rsidRPr="008E10CB">
        <w:t xml:space="preserve">off-site </w:t>
      </w:r>
      <w:r w:rsidRPr="008E10CB">
        <w:t>property owner</w:t>
      </w:r>
      <w:r w:rsidR="009D0D1E" w:rsidRPr="008E10CB">
        <w:t>'</w:t>
      </w:r>
      <w:r w:rsidRPr="008E10CB">
        <w:t xml:space="preserve">s written permission to the establishment of the </w:t>
      </w:r>
      <w:proofErr w:type="spellStart"/>
      <w:r w:rsidRPr="008E10CB">
        <w:t>GMZ</w:t>
      </w:r>
      <w:proofErr w:type="spellEnd"/>
      <w:r w:rsidRPr="008E10CB">
        <w:t xml:space="preserve"> on its property.</w:t>
      </w:r>
      <w:r w:rsidR="00112D2B" w:rsidRPr="008E10CB">
        <w:t xml:space="preserve">  If effectively implementing the off-site portion of the </w:t>
      </w:r>
      <w:proofErr w:type="spellStart"/>
      <w:r w:rsidR="00112D2B" w:rsidRPr="008E10CB">
        <w:t>GMZ</w:t>
      </w:r>
      <w:proofErr w:type="spellEnd"/>
      <w:r w:rsidR="00112D2B" w:rsidRPr="008E10CB">
        <w:t xml:space="preserve"> requires accessing an off-site property, the </w:t>
      </w:r>
      <w:proofErr w:type="spellStart"/>
      <w:r w:rsidR="00112D2B" w:rsidRPr="008E10CB">
        <w:t>GMZ</w:t>
      </w:r>
      <w:proofErr w:type="spellEnd"/>
      <w:r w:rsidR="00112D2B" w:rsidRPr="008E10CB">
        <w:t xml:space="preserve"> application must also include the off-site property owner's written permission for that access.  If the applicable written permission or permissions from an off-site property owner are not obtained – whether permission to establish the </w:t>
      </w:r>
      <w:proofErr w:type="spellStart"/>
      <w:r w:rsidR="00112D2B" w:rsidRPr="008E10CB">
        <w:t>GMZ</w:t>
      </w:r>
      <w:proofErr w:type="spellEnd"/>
      <w:r w:rsidR="00112D2B" w:rsidRPr="008E10CB">
        <w:t xml:space="preserve"> off-site, access the off-site property, or both – the </w:t>
      </w:r>
      <w:proofErr w:type="spellStart"/>
      <w:r w:rsidR="00112D2B" w:rsidRPr="008E10CB">
        <w:t>GMZ</w:t>
      </w:r>
      <w:proofErr w:type="spellEnd"/>
      <w:r w:rsidR="00112D2B" w:rsidRPr="008E10CB">
        <w:t xml:space="preserve"> will not include that off-site property.</w:t>
      </w:r>
    </w:p>
    <w:p w14:paraId="16A53E5E" w14:textId="77777777" w:rsidR="00B078DD" w:rsidRPr="008E10CB" w:rsidRDefault="00B078DD" w:rsidP="00AB4BD6"/>
    <w:p w14:paraId="5C564788" w14:textId="1A925CA4" w:rsidR="00B078DD" w:rsidRPr="008E10CB" w:rsidRDefault="00B078DD" w:rsidP="00B078DD">
      <w:pPr>
        <w:ind w:left="2160" w:hanging="720"/>
      </w:pPr>
      <w:r w:rsidRPr="008E10CB">
        <w:t>2)</w:t>
      </w:r>
      <w:r w:rsidRPr="008E10CB">
        <w:tab/>
      </w:r>
      <w:r w:rsidR="00112D2B" w:rsidRPr="008E10CB">
        <w:t>Nothing in this subsection (b) precludes</w:t>
      </w:r>
      <w:r w:rsidRPr="008E10CB">
        <w:t xml:space="preserve"> the owner or operator </w:t>
      </w:r>
      <w:r w:rsidR="00BC5F19" w:rsidRPr="008E10CB">
        <w:t>from including</w:t>
      </w:r>
      <w:r w:rsidRPr="008E10CB">
        <w:t xml:space="preserve"> additional information in its </w:t>
      </w:r>
      <w:proofErr w:type="spellStart"/>
      <w:r w:rsidRPr="008E10CB">
        <w:t>GMZ</w:t>
      </w:r>
      <w:proofErr w:type="spellEnd"/>
      <w:r w:rsidRPr="008E10CB">
        <w:t xml:space="preserve"> application.  </w:t>
      </w:r>
    </w:p>
    <w:p w14:paraId="75030CC3" w14:textId="77777777" w:rsidR="00B078DD" w:rsidRPr="008E10CB" w:rsidRDefault="00B078DD" w:rsidP="00AB4BD6"/>
    <w:p w14:paraId="110D854F" w14:textId="7BF8AEEE" w:rsidR="00B078DD" w:rsidRPr="008E10CB" w:rsidRDefault="00B078DD" w:rsidP="00B078DD">
      <w:pPr>
        <w:ind w:left="2160" w:hanging="720"/>
      </w:pPr>
      <w:r w:rsidRPr="008E10CB">
        <w:t>3)</w:t>
      </w:r>
      <w:r w:rsidRPr="008E10CB">
        <w:tab/>
      </w:r>
      <w:r w:rsidR="00BC5F19" w:rsidRPr="008E10CB">
        <w:t xml:space="preserve">Nothing </w:t>
      </w:r>
      <w:r w:rsidRPr="008E10CB">
        <w:t>in this subsection (b)</w:t>
      </w:r>
      <w:r w:rsidR="00BC5F19" w:rsidRPr="008E10CB">
        <w:t xml:space="preserve"> requires that</w:t>
      </w:r>
      <w:r w:rsidRPr="008E10CB">
        <w:t xml:space="preserve"> a </w:t>
      </w:r>
      <w:proofErr w:type="spellStart"/>
      <w:r w:rsidRPr="008E10CB">
        <w:t>GMZ</w:t>
      </w:r>
      <w:proofErr w:type="spellEnd"/>
      <w:r w:rsidRPr="008E10CB">
        <w:t xml:space="preserve"> application be in the form specified in Section </w:t>
      </w:r>
      <w:proofErr w:type="spellStart"/>
      <w:r w:rsidRPr="008E10CB">
        <w:t>620.Appendix</w:t>
      </w:r>
      <w:proofErr w:type="spellEnd"/>
      <w:r w:rsidRPr="008E10CB">
        <w:t xml:space="preserve"> D, Parts I, II, and III.  </w:t>
      </w:r>
    </w:p>
    <w:p w14:paraId="4EBFF3E7" w14:textId="77777777" w:rsidR="00B078DD" w:rsidRPr="008E10CB" w:rsidRDefault="00B078DD" w:rsidP="00B078DD"/>
    <w:p w14:paraId="34FCB458" w14:textId="0504F60D" w:rsidR="00B078DD" w:rsidRPr="008E10CB" w:rsidRDefault="00B078DD" w:rsidP="00B078DD">
      <w:pPr>
        <w:ind w:left="1440" w:hanging="720"/>
      </w:pPr>
      <w:r w:rsidRPr="008E10CB">
        <w:t>c)</w:t>
      </w:r>
      <w:r w:rsidRPr="008E10CB">
        <w:tab/>
        <w:t xml:space="preserve">The Agency must review each </w:t>
      </w:r>
      <w:proofErr w:type="spellStart"/>
      <w:r w:rsidRPr="008E10CB">
        <w:t>GMZ</w:t>
      </w:r>
      <w:proofErr w:type="spellEnd"/>
      <w:r w:rsidRPr="008E10CB">
        <w:t xml:space="preserve"> application submitted under subsection (b) and issue a written determination approving or rejecting the </w:t>
      </w:r>
      <w:proofErr w:type="spellStart"/>
      <w:r w:rsidRPr="008E10CB">
        <w:t>GMZ</w:t>
      </w:r>
      <w:proofErr w:type="spellEnd"/>
      <w:r w:rsidRPr="008E10CB">
        <w:t xml:space="preserve">.  </w:t>
      </w:r>
    </w:p>
    <w:p w14:paraId="5D9F5C20" w14:textId="77777777" w:rsidR="00B078DD" w:rsidRPr="008E10CB" w:rsidRDefault="00B078DD" w:rsidP="00B078DD"/>
    <w:p w14:paraId="3F564EAD" w14:textId="03C60DCE" w:rsidR="00B078DD" w:rsidRPr="008E10CB" w:rsidRDefault="00B078DD" w:rsidP="00B078DD">
      <w:pPr>
        <w:ind w:left="2160" w:hanging="720"/>
      </w:pPr>
      <w:r w:rsidRPr="008E10CB">
        <w:t>1)</w:t>
      </w:r>
      <w:r w:rsidRPr="008E10CB">
        <w:tab/>
        <w:t xml:space="preserve">In determining whether to approve a </w:t>
      </w:r>
      <w:proofErr w:type="spellStart"/>
      <w:r w:rsidRPr="008E10CB">
        <w:t>GMZ</w:t>
      </w:r>
      <w:proofErr w:type="spellEnd"/>
      <w:r w:rsidRPr="008E10CB">
        <w:t xml:space="preserve">, the Agency must consider the </w:t>
      </w:r>
      <w:r w:rsidR="00BC5F19" w:rsidRPr="008E10CB">
        <w:t xml:space="preserve">substantive information provided in support of </w:t>
      </w:r>
      <w:r w:rsidRPr="008E10CB">
        <w:t xml:space="preserve">the </w:t>
      </w:r>
      <w:proofErr w:type="spellStart"/>
      <w:r w:rsidRPr="008E10CB">
        <w:t>GMZ</w:t>
      </w:r>
      <w:proofErr w:type="spellEnd"/>
      <w:r w:rsidRPr="008E10CB">
        <w:t xml:space="preserve">, the technical sufficiency of the </w:t>
      </w:r>
      <w:proofErr w:type="spellStart"/>
      <w:r w:rsidRPr="008E10CB">
        <w:t>GMZ</w:t>
      </w:r>
      <w:proofErr w:type="spellEnd"/>
      <w:r w:rsidRPr="008E10CB">
        <w:t xml:space="preserve">, the likelihood that the </w:t>
      </w:r>
      <w:proofErr w:type="spellStart"/>
      <w:r w:rsidRPr="008E10CB">
        <w:t>GMZ</w:t>
      </w:r>
      <w:proofErr w:type="spellEnd"/>
      <w:r w:rsidRPr="008E10CB">
        <w:t xml:space="preserve"> will protect public health and the environment, and the likelihood that the </w:t>
      </w:r>
      <w:proofErr w:type="spellStart"/>
      <w:r w:rsidRPr="008E10CB">
        <w:t>GMZ</w:t>
      </w:r>
      <w:r w:rsidR="009D0D1E" w:rsidRPr="008E10CB">
        <w:t>'</w:t>
      </w:r>
      <w:r w:rsidRPr="008E10CB">
        <w:t>s</w:t>
      </w:r>
      <w:proofErr w:type="spellEnd"/>
      <w:r w:rsidRPr="008E10CB">
        <w:t xml:space="preserve"> corrective action </w:t>
      </w:r>
      <w:r w:rsidR="00234E97">
        <w:t xml:space="preserve">process </w:t>
      </w:r>
      <w:r w:rsidRPr="008E10CB">
        <w:t xml:space="preserve">will, in a timely manner, result in compliance with the applicable standards </w:t>
      </w:r>
      <w:r w:rsidR="00BC5F19" w:rsidRPr="008E10CB">
        <w:t xml:space="preserve">specified </w:t>
      </w:r>
      <w:r w:rsidRPr="008E10CB">
        <w:t xml:space="preserve">in Section 620.410, 620.420, 620.430, or 620.440 or otherwise minimize exceedances to restore beneficial use as appropriate for the class or classes of groundwater.  If the Agency rejects a </w:t>
      </w:r>
      <w:proofErr w:type="spellStart"/>
      <w:r w:rsidRPr="008E10CB">
        <w:t>GMZ</w:t>
      </w:r>
      <w:proofErr w:type="spellEnd"/>
      <w:r w:rsidRPr="008E10CB">
        <w:t>, the Agency must, in its written determination, specify the reasons for the rejection.</w:t>
      </w:r>
    </w:p>
    <w:p w14:paraId="5CF7A93F" w14:textId="77777777" w:rsidR="00B078DD" w:rsidRPr="008E10CB" w:rsidRDefault="00B078DD" w:rsidP="00AB4BD6">
      <w:pPr>
        <w:widowControl w:val="0"/>
        <w:autoSpaceDE w:val="0"/>
        <w:autoSpaceDN w:val="0"/>
        <w:adjustRightInd w:val="0"/>
      </w:pPr>
    </w:p>
    <w:p w14:paraId="26A66174" w14:textId="3CEACD52" w:rsidR="002771ED" w:rsidRPr="008E10CB" w:rsidRDefault="00B078DD" w:rsidP="00B078DD">
      <w:pPr>
        <w:widowControl w:val="0"/>
        <w:autoSpaceDE w:val="0"/>
        <w:autoSpaceDN w:val="0"/>
        <w:adjustRightInd w:val="0"/>
        <w:ind w:left="2160" w:hanging="720"/>
      </w:pPr>
      <w:r w:rsidRPr="008E10CB">
        <w:lastRenderedPageBreak/>
        <w:t>2)</w:t>
      </w:r>
      <w:r w:rsidRPr="008E10CB">
        <w:tab/>
      </w:r>
      <w:r w:rsidR="00242D75" w:rsidRPr="008E10CB">
        <w:t xml:space="preserve">A </w:t>
      </w:r>
      <w:proofErr w:type="spellStart"/>
      <w:r w:rsidRPr="008E10CB">
        <w:t>GMZ</w:t>
      </w:r>
      <w:proofErr w:type="spellEnd"/>
      <w:r w:rsidR="00242D75" w:rsidRPr="008E10CB">
        <w:t xml:space="preserve"> is established </w:t>
      </w:r>
      <w:r w:rsidRPr="008E10CB">
        <w:t xml:space="preserve">when the Agency issues a written determination approving the </w:t>
      </w:r>
      <w:proofErr w:type="spellStart"/>
      <w:r w:rsidRPr="008E10CB">
        <w:t>GMZ</w:t>
      </w:r>
      <w:proofErr w:type="spellEnd"/>
      <w:r w:rsidRPr="008E10CB">
        <w:t>, including its corrective action</w:t>
      </w:r>
      <w:r w:rsidR="00BC5F19" w:rsidRPr="008E10CB">
        <w:t xml:space="preserve"> process</w:t>
      </w:r>
      <w:r w:rsidR="00242D75" w:rsidRPr="008E10CB">
        <w:t>.  O</w:t>
      </w:r>
      <w:r w:rsidRPr="008E10CB">
        <w:t xml:space="preserve">nce a </w:t>
      </w:r>
      <w:proofErr w:type="spellStart"/>
      <w:r w:rsidRPr="008E10CB">
        <w:t>GMZ</w:t>
      </w:r>
      <w:proofErr w:type="spellEnd"/>
      <w:r w:rsidRPr="008E10CB">
        <w:t xml:space="preserve"> is established</w:t>
      </w:r>
      <w:r w:rsidR="00BC5F19" w:rsidRPr="008E10CB">
        <w:t xml:space="preserve"> and before the corrective action is complete</w:t>
      </w:r>
      <w:r w:rsidRPr="008E10CB">
        <w:t>, the Agency may, as new information warrants</w:t>
      </w:r>
      <w:r w:rsidR="00BC5F19" w:rsidRPr="008E10CB">
        <w:t xml:space="preserve"> and subject to the standards of subsection (c)(1)</w:t>
      </w:r>
      <w:r w:rsidRPr="008E10CB">
        <w:t xml:space="preserve">, issue written determinations amending any part of the </w:t>
      </w:r>
      <w:proofErr w:type="spellStart"/>
      <w:r w:rsidRPr="008E10CB">
        <w:t>GMZ</w:t>
      </w:r>
      <w:proofErr w:type="spellEnd"/>
      <w:r w:rsidRPr="008E10CB">
        <w:t>, including its size, the contaminants that are subject to it, and its corrective action</w:t>
      </w:r>
      <w:r w:rsidR="00BC5F19" w:rsidRPr="008E10CB">
        <w:t xml:space="preserve"> process, as provided in this subsection (c)(2).  A </w:t>
      </w:r>
      <w:proofErr w:type="spellStart"/>
      <w:r w:rsidR="00BC5F19" w:rsidRPr="008E10CB">
        <w:t>GMZ</w:t>
      </w:r>
      <w:proofErr w:type="spellEnd"/>
      <w:r w:rsidR="00BC5F19" w:rsidRPr="008E10CB">
        <w:t xml:space="preserve"> is amended when the Agency issues a written determination amending the </w:t>
      </w:r>
      <w:proofErr w:type="spellStart"/>
      <w:r w:rsidR="00BC5F19" w:rsidRPr="008E10CB">
        <w:t>GMZ</w:t>
      </w:r>
      <w:proofErr w:type="spellEnd"/>
      <w:r w:rsidR="00BC5F19" w:rsidRPr="008E10CB">
        <w:t xml:space="preserve">.  If the Agency rejects a submittal of the site owner or operator to amend the </w:t>
      </w:r>
      <w:proofErr w:type="spellStart"/>
      <w:r w:rsidR="00BC5F19" w:rsidRPr="008E10CB">
        <w:t>GMZ</w:t>
      </w:r>
      <w:proofErr w:type="spellEnd"/>
      <w:r w:rsidR="00BC5F19" w:rsidRPr="008E10CB">
        <w:t xml:space="preserve"> under subsection (c)(2)(</w:t>
      </w:r>
      <w:proofErr w:type="spellStart"/>
      <w:r w:rsidR="00BC5F19" w:rsidRPr="008E10CB">
        <w:t>i</w:t>
      </w:r>
      <w:proofErr w:type="spellEnd"/>
      <w:r w:rsidR="00BC5F19" w:rsidRPr="008E10CB">
        <w:t>) or (</w:t>
      </w:r>
      <w:r w:rsidR="00FE486C">
        <w:t>c</w:t>
      </w:r>
      <w:r w:rsidR="00BC5F19" w:rsidRPr="008E10CB">
        <w:t>)(2)(ii), the Agency must do so in a written determination that specifies the reasons for the rejection</w:t>
      </w:r>
      <w:r w:rsidRPr="008E10CB">
        <w:t>.</w:t>
      </w:r>
    </w:p>
    <w:p w14:paraId="6AB5D809" w14:textId="5D2DC602" w:rsidR="00924004" w:rsidRPr="008E10CB" w:rsidRDefault="00924004" w:rsidP="00AB4BD6">
      <w:pPr>
        <w:widowControl w:val="0"/>
        <w:autoSpaceDE w:val="0"/>
        <w:autoSpaceDN w:val="0"/>
        <w:adjustRightInd w:val="0"/>
      </w:pPr>
    </w:p>
    <w:p w14:paraId="4012146B" w14:textId="21523EFD" w:rsidR="00924004" w:rsidRPr="008E10CB" w:rsidRDefault="00924004" w:rsidP="00924004">
      <w:pPr>
        <w:widowControl w:val="0"/>
        <w:autoSpaceDE w:val="0"/>
        <w:autoSpaceDN w:val="0"/>
        <w:adjustRightInd w:val="0"/>
        <w:ind w:left="2880" w:hanging="720"/>
      </w:pPr>
      <w:proofErr w:type="spellStart"/>
      <w:r w:rsidRPr="008E10CB">
        <w:t>i</w:t>
      </w:r>
      <w:proofErr w:type="spellEnd"/>
      <w:r w:rsidRPr="008E10CB">
        <w:t>)</w:t>
      </w:r>
      <w:r w:rsidRPr="008E10CB">
        <w:tab/>
        <w:t xml:space="preserve">The Agency may issue a written determination directing that the site owner or operator submit to the Agency a written proposal to amend the </w:t>
      </w:r>
      <w:proofErr w:type="spellStart"/>
      <w:r w:rsidRPr="008E10CB">
        <w:t>GMZ</w:t>
      </w:r>
      <w:proofErr w:type="spellEnd"/>
      <w:r w:rsidRPr="008E10CB">
        <w:t xml:space="preserve">, consistent with subsection (b).  The Agency's determination must identify the amendment to be proposed and specify the reasons why the amendment is necessary.  If the owner or operator fails to submit a proposal or the Agency rejects the proposal, the Agency may terminate the </w:t>
      </w:r>
      <w:proofErr w:type="spellStart"/>
      <w:r w:rsidRPr="008E10CB">
        <w:t>GMZ</w:t>
      </w:r>
      <w:proofErr w:type="spellEnd"/>
      <w:r w:rsidRPr="008E10CB">
        <w:t xml:space="preserve"> under subsection (f) either on its own initiative or at the written request of the owner or operator.</w:t>
      </w:r>
    </w:p>
    <w:p w14:paraId="6B473D75" w14:textId="270DB1A2" w:rsidR="00924004" w:rsidRPr="008E10CB" w:rsidRDefault="00924004" w:rsidP="00AB4BD6">
      <w:pPr>
        <w:widowControl w:val="0"/>
        <w:autoSpaceDE w:val="0"/>
        <w:autoSpaceDN w:val="0"/>
        <w:adjustRightInd w:val="0"/>
      </w:pPr>
    </w:p>
    <w:p w14:paraId="53645EB4" w14:textId="6FFA8235" w:rsidR="00924004" w:rsidRPr="008E10CB" w:rsidRDefault="00924004" w:rsidP="00924004">
      <w:pPr>
        <w:widowControl w:val="0"/>
        <w:autoSpaceDE w:val="0"/>
        <w:autoSpaceDN w:val="0"/>
        <w:adjustRightInd w:val="0"/>
        <w:ind w:left="2880" w:hanging="720"/>
      </w:pPr>
      <w:r w:rsidRPr="008E10CB">
        <w:t>ii)</w:t>
      </w:r>
      <w:r w:rsidRPr="008E10CB">
        <w:tab/>
        <w:t xml:space="preserve">If it wishes to have the Agency amend the </w:t>
      </w:r>
      <w:proofErr w:type="spellStart"/>
      <w:r w:rsidRPr="008E10CB">
        <w:t>GMZ</w:t>
      </w:r>
      <w:proofErr w:type="spellEnd"/>
      <w:r w:rsidRPr="008E10CB">
        <w:t xml:space="preserve">, the site owner or operator must submit to the Agency a written proposal to amend the </w:t>
      </w:r>
      <w:proofErr w:type="spellStart"/>
      <w:r w:rsidRPr="008E10CB">
        <w:t>GMZ</w:t>
      </w:r>
      <w:proofErr w:type="spellEnd"/>
      <w:r w:rsidRPr="008E10CB">
        <w:t xml:space="preserve">, consistent with subsection (b).  If the Agency rejects the proposal, the Agency may terminate the </w:t>
      </w:r>
      <w:proofErr w:type="spellStart"/>
      <w:r w:rsidRPr="008E10CB">
        <w:t>GMZ</w:t>
      </w:r>
      <w:proofErr w:type="spellEnd"/>
      <w:r w:rsidRPr="008E10CB">
        <w:t xml:space="preserve"> under subsection (f) either on its own initiative or at the written request of the owner or operator.</w:t>
      </w:r>
    </w:p>
    <w:p w14:paraId="57F564BF" w14:textId="77777777" w:rsidR="0015278C" w:rsidRPr="008E10CB" w:rsidRDefault="0015278C" w:rsidP="00AB4BD6">
      <w:pPr>
        <w:widowControl w:val="0"/>
        <w:autoSpaceDE w:val="0"/>
        <w:autoSpaceDN w:val="0"/>
        <w:adjustRightInd w:val="0"/>
      </w:pPr>
    </w:p>
    <w:p w14:paraId="57721296" w14:textId="1AFEBF09" w:rsidR="001C56ED" w:rsidRPr="008E10CB" w:rsidRDefault="00B078DD" w:rsidP="002771ED">
      <w:pPr>
        <w:widowControl w:val="0"/>
        <w:autoSpaceDE w:val="0"/>
        <w:autoSpaceDN w:val="0"/>
        <w:adjustRightInd w:val="0"/>
        <w:ind w:left="1440" w:hanging="720"/>
      </w:pPr>
      <w:r w:rsidRPr="008E10CB">
        <w:t>d</w:t>
      </w:r>
      <w:r w:rsidR="002771ED" w:rsidRPr="008E10CB">
        <w:t>)</w:t>
      </w:r>
      <w:r w:rsidR="002771ED" w:rsidRPr="008E10CB">
        <w:tab/>
      </w:r>
      <w:r w:rsidR="001C56ED" w:rsidRPr="008E10CB">
        <w:t xml:space="preserve">When </w:t>
      </w:r>
      <w:r w:rsidR="003603BC" w:rsidRPr="008E10CB">
        <w:t xml:space="preserve">it </w:t>
      </w:r>
      <w:r w:rsidR="001C56ED" w:rsidRPr="008E10CB">
        <w:t xml:space="preserve">completes the corrective action under subsection (c)(2), the </w:t>
      </w:r>
      <w:r w:rsidR="003603BC" w:rsidRPr="008E10CB">
        <w:t xml:space="preserve">site </w:t>
      </w:r>
      <w:r w:rsidR="001C56ED" w:rsidRPr="008E10CB">
        <w:t xml:space="preserve">owner or operator must submit to the Agency a </w:t>
      </w:r>
      <w:r w:rsidR="003603BC" w:rsidRPr="008E10CB">
        <w:t xml:space="preserve">written </w:t>
      </w:r>
      <w:r w:rsidR="001C56ED" w:rsidRPr="008E10CB">
        <w:t xml:space="preserve">demonstration that complies with subsection (d)(1) or (d)(2) and </w:t>
      </w:r>
      <w:r w:rsidR="003603BC" w:rsidRPr="008E10CB">
        <w:t xml:space="preserve">contains the information required by </w:t>
      </w:r>
      <w:r w:rsidR="001C56ED" w:rsidRPr="008E10CB">
        <w:t xml:space="preserve">the completion certification specified in Section </w:t>
      </w:r>
      <w:proofErr w:type="spellStart"/>
      <w:r w:rsidR="001C56ED" w:rsidRPr="008E10CB">
        <w:t>620.Appendix</w:t>
      </w:r>
      <w:proofErr w:type="spellEnd"/>
      <w:r w:rsidR="001C56ED" w:rsidRPr="008E10CB">
        <w:t xml:space="preserve"> D, Part IV.  The Agency must review this demonstration and issue a written determination approving or rejecting the demonstration.</w:t>
      </w:r>
      <w:r w:rsidR="003603BC" w:rsidRPr="008E10CB">
        <w:t xml:space="preserve">  Nothing in this subsection (d) requires the owner or operator to make the demonstration using any specific type of documentation or precludes the owner or operator from including additional information in the demonstration.</w:t>
      </w:r>
      <w:r w:rsidR="001C56ED" w:rsidRPr="008E10CB">
        <w:t xml:space="preserve"> </w:t>
      </w:r>
    </w:p>
    <w:p w14:paraId="064F1161" w14:textId="77777777" w:rsidR="001C56ED" w:rsidRPr="008E10CB" w:rsidRDefault="001C56ED" w:rsidP="00AB4BD6">
      <w:pPr>
        <w:widowControl w:val="0"/>
        <w:autoSpaceDE w:val="0"/>
        <w:autoSpaceDN w:val="0"/>
        <w:adjustRightInd w:val="0"/>
      </w:pPr>
    </w:p>
    <w:p w14:paraId="2CF1D976" w14:textId="4D9A1255" w:rsidR="001C56ED" w:rsidRPr="008E10CB" w:rsidRDefault="001C56ED" w:rsidP="001C56ED">
      <w:pPr>
        <w:ind w:left="2160" w:hanging="720"/>
      </w:pPr>
      <w:r w:rsidRPr="008E10CB">
        <w:t>1)</w:t>
      </w:r>
      <w:r w:rsidRPr="008E10CB">
        <w:tab/>
        <w:t xml:space="preserve">The owner or operator must demonstrate that it has completed the corrective action under subsection (c)(2) and the applicable standards </w:t>
      </w:r>
      <w:r w:rsidR="003603BC" w:rsidRPr="008E10CB">
        <w:t xml:space="preserve">of </w:t>
      </w:r>
      <w:r w:rsidRPr="008E10CB">
        <w:t xml:space="preserve">Subpart D, as specified in Section 620.450(a)(4)(A), have been attained in groundwater within the </w:t>
      </w:r>
      <w:proofErr w:type="spellStart"/>
      <w:r w:rsidRPr="008E10CB">
        <w:t>GMZ</w:t>
      </w:r>
      <w:proofErr w:type="spellEnd"/>
      <w:r w:rsidRPr="008E10CB">
        <w:t xml:space="preserve">.  If the Agency approves this demonstration, the Agency must issue a written determination to that effect in which the Agency terminates the </w:t>
      </w:r>
      <w:proofErr w:type="spellStart"/>
      <w:r w:rsidRPr="008E10CB">
        <w:t>GMZ</w:t>
      </w:r>
      <w:proofErr w:type="spellEnd"/>
      <w:r w:rsidRPr="008E10CB">
        <w:t xml:space="preserve">.  The termination takes effect when the Agency issues this determination.  If the Agency rejects this </w:t>
      </w:r>
      <w:r w:rsidRPr="008E10CB">
        <w:lastRenderedPageBreak/>
        <w:t xml:space="preserve">demonstration, the Agency must, in its written determination, specify the reasons for the rejection, which may include the Agency's basis for amending the </w:t>
      </w:r>
      <w:proofErr w:type="spellStart"/>
      <w:r w:rsidRPr="008E10CB">
        <w:t>GMZ</w:t>
      </w:r>
      <w:proofErr w:type="spellEnd"/>
      <w:r w:rsidRPr="008E10CB">
        <w:t xml:space="preserve"> to require additional corrective action under subsection (c)(2).</w:t>
      </w:r>
    </w:p>
    <w:p w14:paraId="55304C40" w14:textId="77777777" w:rsidR="001C56ED" w:rsidRPr="008E10CB" w:rsidRDefault="001C56ED" w:rsidP="00AB4BD6"/>
    <w:p w14:paraId="38EA06F2" w14:textId="67FD2090" w:rsidR="001C56ED" w:rsidRPr="008E10CB" w:rsidRDefault="001C56ED" w:rsidP="001C56ED">
      <w:pPr>
        <w:ind w:left="2160" w:hanging="720"/>
      </w:pPr>
      <w:r w:rsidRPr="008E10CB">
        <w:t>2)</w:t>
      </w:r>
      <w:r w:rsidRPr="008E10CB">
        <w:tab/>
        <w:t xml:space="preserve">The owner or operator must demonstrate that it has completed the corrective action under subsection (c)(2) and concentrations of released chemical constituents, as specified in Section 620.450(a)(4)(B), remain in groundwater within the </w:t>
      </w:r>
      <w:proofErr w:type="spellStart"/>
      <w:r w:rsidRPr="008E10CB">
        <w:t>GMZ</w:t>
      </w:r>
      <w:proofErr w:type="spellEnd"/>
      <w:r w:rsidRPr="008E10CB">
        <w:t>.  The owner or operator must also demonstrate compliance with Section 620.450(a)(4)(B)(</w:t>
      </w:r>
      <w:proofErr w:type="spellStart"/>
      <w:r w:rsidRPr="008E10CB">
        <w:t>i</w:t>
      </w:r>
      <w:proofErr w:type="spellEnd"/>
      <w:r w:rsidRPr="008E10CB">
        <w:t>) and (ii), as well as the on-going adequacy of controls</w:t>
      </w:r>
      <w:r w:rsidR="00107DBA" w:rsidRPr="008E10CB">
        <w:t>,</w:t>
      </w:r>
      <w:r w:rsidRPr="008E10CB">
        <w:t xml:space="preserve"> management</w:t>
      </w:r>
      <w:r w:rsidR="00107DBA" w:rsidRPr="008E10CB">
        <w:t xml:space="preserve">, </w:t>
      </w:r>
      <w:r w:rsidR="008F0589">
        <w:t xml:space="preserve">or </w:t>
      </w:r>
      <w:r w:rsidR="00107DBA" w:rsidRPr="008E10CB">
        <w:t>both</w:t>
      </w:r>
      <w:r w:rsidR="008F0589">
        <w:t>,</w:t>
      </w:r>
      <w:r w:rsidR="00107DBA" w:rsidRPr="008E10CB">
        <w:t xml:space="preserve"> as applicable,</w:t>
      </w:r>
      <w:r w:rsidRPr="008E10CB">
        <w:t xml:space="preserve"> to</w:t>
      </w:r>
      <w:r w:rsidR="00107DBA" w:rsidRPr="008E10CB">
        <w:t xml:space="preserve"> maintain compliance with Section 620.450(a)(4)(B)(</w:t>
      </w:r>
      <w:proofErr w:type="spellStart"/>
      <w:r w:rsidR="00107DBA" w:rsidRPr="008E10CB">
        <w:t>i</w:t>
      </w:r>
      <w:proofErr w:type="spellEnd"/>
      <w:r w:rsidR="00107DBA" w:rsidRPr="008E10CB">
        <w:t>) and (ii)</w:t>
      </w:r>
      <w:r w:rsidRPr="008E10CB">
        <w:t xml:space="preserve">.  If the Agency approves this demonstration, the Agency must issue a written determination to that effect in which the Agency states that the </w:t>
      </w:r>
      <w:proofErr w:type="spellStart"/>
      <w:r w:rsidRPr="008E10CB">
        <w:t>GMZ</w:t>
      </w:r>
      <w:proofErr w:type="spellEnd"/>
      <w:r w:rsidRPr="008E10CB">
        <w:t xml:space="preserve"> remains in effect.  If the Agency rejects this demonstration, the Agency must, in its written determination, specify the reasons for the rejection, which may include the Agency's basis for amending the </w:t>
      </w:r>
      <w:proofErr w:type="spellStart"/>
      <w:r w:rsidRPr="008E10CB">
        <w:t>GMZ</w:t>
      </w:r>
      <w:proofErr w:type="spellEnd"/>
      <w:r w:rsidRPr="008E10CB">
        <w:t xml:space="preserve"> to require additional corrective action under subsection (c)(2).</w:t>
      </w:r>
    </w:p>
    <w:p w14:paraId="051947A3" w14:textId="77777777" w:rsidR="001C56ED" w:rsidRPr="008E10CB" w:rsidRDefault="001C56ED" w:rsidP="00AB4BD6"/>
    <w:p w14:paraId="5FE21B2F" w14:textId="15DDAC5E" w:rsidR="00F97B07" w:rsidRPr="008E10CB" w:rsidRDefault="001C56ED" w:rsidP="001C56ED">
      <w:pPr>
        <w:ind w:left="1440" w:hanging="720"/>
      </w:pPr>
      <w:r w:rsidRPr="008E10CB">
        <w:t>e)</w:t>
      </w:r>
      <w:r w:rsidRPr="008E10CB">
        <w:tab/>
        <w:t xml:space="preserve">Within five years after the Agency issues a written determination approving a demonstration under subsection (d)(2), the </w:t>
      </w:r>
      <w:r w:rsidR="00F97B07" w:rsidRPr="008E10CB">
        <w:t xml:space="preserve">site </w:t>
      </w:r>
      <w:r w:rsidRPr="008E10CB">
        <w:t>owner or operator must submit a report to the Agency demonstrating the on-going adequacy of controls</w:t>
      </w:r>
      <w:r w:rsidR="00F97B07" w:rsidRPr="008E10CB">
        <w:t>,</w:t>
      </w:r>
      <w:r w:rsidRPr="008E10CB">
        <w:t xml:space="preserve"> management</w:t>
      </w:r>
      <w:r w:rsidR="00F97B07" w:rsidRPr="008E10CB">
        <w:t>, or both</w:t>
      </w:r>
      <w:r w:rsidR="009A4A36">
        <w:t>,</w:t>
      </w:r>
      <w:r w:rsidR="00F97B07" w:rsidRPr="008E10CB">
        <w:t xml:space="preserve"> as applicable,</w:t>
      </w:r>
      <w:r w:rsidRPr="008E10CB">
        <w:t xml:space="preserve"> to</w:t>
      </w:r>
      <w:r w:rsidR="00F97B07" w:rsidRPr="008E10CB">
        <w:t xml:space="preserve"> maintain compliance with Section 620.450(a)(4)(B)(</w:t>
      </w:r>
      <w:proofErr w:type="spellStart"/>
      <w:r w:rsidR="00F97B07" w:rsidRPr="008E10CB">
        <w:t>i</w:t>
      </w:r>
      <w:proofErr w:type="spellEnd"/>
      <w:r w:rsidR="00F97B07" w:rsidRPr="008E10CB">
        <w:t>) and (ii)</w:t>
      </w:r>
      <w:r w:rsidRPr="008E10CB">
        <w:t xml:space="preserve">.  The Agency must review the report and issue a written determination approving or rejecting the demonstration.  </w:t>
      </w:r>
    </w:p>
    <w:p w14:paraId="4560D402" w14:textId="77777777" w:rsidR="00F97B07" w:rsidRPr="008E10CB" w:rsidRDefault="00F97B07" w:rsidP="00AB4BD6"/>
    <w:p w14:paraId="2537FCEE" w14:textId="415BA68D" w:rsidR="008758D0" w:rsidRPr="008E10CB" w:rsidRDefault="00F97B07" w:rsidP="008758D0">
      <w:pPr>
        <w:ind w:left="2160" w:hanging="720"/>
      </w:pPr>
      <w:r w:rsidRPr="008E10CB">
        <w:t>1)</w:t>
      </w:r>
      <w:r w:rsidRPr="008E10CB">
        <w:tab/>
      </w:r>
      <w:r w:rsidR="001C56ED" w:rsidRPr="008E10CB">
        <w:t xml:space="preserve">The submittal of these reports by the owner or operator and the corresponding issuance of these written determinations by the Agency must occur at least every five years while the </w:t>
      </w:r>
      <w:proofErr w:type="spellStart"/>
      <w:r w:rsidR="001C56ED" w:rsidRPr="008E10CB">
        <w:t>GMZ</w:t>
      </w:r>
      <w:proofErr w:type="spellEnd"/>
      <w:r w:rsidR="001C56ED" w:rsidRPr="008E10CB">
        <w:t xml:space="preserve"> remains in effect.  If the Agency rejects a demonstration, the Agency must, in its written determination, specify the reasons for the rejection</w:t>
      </w:r>
      <w:r w:rsidRPr="008E10CB">
        <w:t xml:space="preserve">, which may include the Agency's basis for amending the </w:t>
      </w:r>
      <w:proofErr w:type="spellStart"/>
      <w:r w:rsidRPr="008E10CB">
        <w:t>GMZ</w:t>
      </w:r>
      <w:proofErr w:type="spellEnd"/>
      <w:r w:rsidRPr="008E10CB">
        <w:t xml:space="preserve"> to require additional controls or</w:t>
      </w:r>
      <w:r w:rsidR="008758D0" w:rsidRPr="008E10CB">
        <w:t xml:space="preserve"> </w:t>
      </w:r>
      <w:r w:rsidRPr="008E10CB">
        <w:t xml:space="preserve">management under this subsection </w:t>
      </w:r>
      <w:r w:rsidR="008758D0" w:rsidRPr="008E10CB">
        <w:t>(e)</w:t>
      </w:r>
      <w:r w:rsidR="001C56ED" w:rsidRPr="008E10CB">
        <w:t>.</w:t>
      </w:r>
    </w:p>
    <w:p w14:paraId="74115366" w14:textId="57B96AA3" w:rsidR="008758D0" w:rsidRPr="008E10CB" w:rsidRDefault="008758D0" w:rsidP="00AB4BD6"/>
    <w:p w14:paraId="7F3CCF58" w14:textId="0874C654" w:rsidR="008758D0" w:rsidRPr="008E10CB" w:rsidRDefault="008758D0" w:rsidP="008758D0">
      <w:pPr>
        <w:ind w:left="2160" w:hanging="720"/>
      </w:pPr>
      <w:r w:rsidRPr="008E10CB">
        <w:t>2)</w:t>
      </w:r>
      <w:r w:rsidRPr="008E10CB">
        <w:tab/>
        <w:t>Any amendment to controls or management under this subsection (e) is subject to the amendment provisions of subsection (c)(2), except that the standard for the Agency’s determination is whether the controls or management, as amended, would be adequate to maintain compliance with Section 620.450(a)(4)(B)(</w:t>
      </w:r>
      <w:proofErr w:type="spellStart"/>
      <w:r w:rsidRPr="008E10CB">
        <w:t>i</w:t>
      </w:r>
      <w:proofErr w:type="spellEnd"/>
      <w:r w:rsidRPr="008E10CB">
        <w:t>) and (ii)</w:t>
      </w:r>
    </w:p>
    <w:p w14:paraId="1C7CC46D" w14:textId="77777777" w:rsidR="001C56ED" w:rsidRPr="008E10CB" w:rsidRDefault="001C56ED" w:rsidP="00AB4BD6"/>
    <w:p w14:paraId="79884337" w14:textId="742A41BA" w:rsidR="001C56ED" w:rsidRPr="008E10CB" w:rsidRDefault="001C56ED" w:rsidP="001C56ED">
      <w:pPr>
        <w:ind w:left="1440" w:hanging="720"/>
      </w:pPr>
      <w:r w:rsidRPr="008E10CB">
        <w:t>f)</w:t>
      </w:r>
      <w:r w:rsidRPr="008E10CB">
        <w:tab/>
        <w:t xml:space="preserve">Without limiting any other legal authority of the Agency to terminate a </w:t>
      </w:r>
      <w:proofErr w:type="spellStart"/>
      <w:r w:rsidRPr="008E10CB">
        <w:t>GMZ</w:t>
      </w:r>
      <w:proofErr w:type="spellEnd"/>
      <w:r w:rsidRPr="008E10CB">
        <w:t xml:space="preserve">, the Agency may issue a written determination terminating a </w:t>
      </w:r>
      <w:proofErr w:type="spellStart"/>
      <w:r w:rsidRPr="008E10CB">
        <w:t>GMZ</w:t>
      </w:r>
      <w:proofErr w:type="spellEnd"/>
      <w:r w:rsidRPr="008E10CB">
        <w:t xml:space="preserve"> based on any of the grounds specified in this subsection (f).  </w:t>
      </w:r>
      <w:r w:rsidR="008758D0" w:rsidRPr="008E10CB">
        <w:t xml:space="preserve">The determination must specify the grounds for terminating the </w:t>
      </w:r>
      <w:proofErr w:type="spellStart"/>
      <w:r w:rsidR="008758D0" w:rsidRPr="008E10CB">
        <w:t>GMZ</w:t>
      </w:r>
      <w:proofErr w:type="spellEnd"/>
      <w:r w:rsidR="008758D0" w:rsidRPr="008E10CB">
        <w:t xml:space="preserve">.  </w:t>
      </w:r>
      <w:r w:rsidRPr="008E10CB">
        <w:t xml:space="preserve">The termination takes effect when the Agency issues this determination.  The Agency may terminate a </w:t>
      </w:r>
      <w:proofErr w:type="spellStart"/>
      <w:r w:rsidRPr="008E10CB">
        <w:t>GMZ</w:t>
      </w:r>
      <w:proofErr w:type="spellEnd"/>
      <w:r w:rsidRPr="008E10CB">
        <w:t xml:space="preserve"> if:</w:t>
      </w:r>
    </w:p>
    <w:p w14:paraId="7B8788F7" w14:textId="77777777" w:rsidR="001C56ED" w:rsidRPr="008E10CB" w:rsidRDefault="001C56ED" w:rsidP="00AB4BD6"/>
    <w:p w14:paraId="199E72D4" w14:textId="1C57D3E2" w:rsidR="001C56ED" w:rsidRPr="008E10CB" w:rsidRDefault="001C56ED" w:rsidP="001C56ED">
      <w:pPr>
        <w:ind w:left="2160" w:hanging="720"/>
      </w:pPr>
      <w:r w:rsidRPr="008E10CB">
        <w:lastRenderedPageBreak/>
        <w:t>1)</w:t>
      </w:r>
      <w:r w:rsidRPr="008E10CB">
        <w:tab/>
        <w:t xml:space="preserve">The </w:t>
      </w:r>
      <w:r w:rsidR="008758D0" w:rsidRPr="008E10CB">
        <w:t xml:space="preserve">site </w:t>
      </w:r>
      <w:r w:rsidRPr="008E10CB">
        <w:t xml:space="preserve">owner or operator fails to perform or comply with the schedule for any part of the </w:t>
      </w:r>
      <w:proofErr w:type="spellStart"/>
      <w:r w:rsidRPr="008E10CB">
        <w:t>GMZ</w:t>
      </w:r>
      <w:proofErr w:type="spellEnd"/>
      <w:r w:rsidRPr="008E10CB">
        <w:t xml:space="preserve">, including </w:t>
      </w:r>
      <w:r w:rsidR="009A4A36">
        <w:t xml:space="preserve">its </w:t>
      </w:r>
      <w:r w:rsidRPr="008E10CB">
        <w:t xml:space="preserve">corrective action under subsection (c)(2) or </w:t>
      </w:r>
      <w:r w:rsidR="009A4A36">
        <w:t xml:space="preserve">its </w:t>
      </w:r>
      <w:r w:rsidRPr="008E10CB">
        <w:t>controls or management under subsection (d)(2) or (e);</w:t>
      </w:r>
    </w:p>
    <w:p w14:paraId="6EA7F5AC" w14:textId="77777777" w:rsidR="001C56ED" w:rsidRPr="008E10CB" w:rsidRDefault="001C56ED" w:rsidP="00AB4BD6"/>
    <w:p w14:paraId="3C88AC57" w14:textId="13AA33DD" w:rsidR="001C56ED" w:rsidRPr="008E10CB" w:rsidRDefault="001C56ED" w:rsidP="008758D0">
      <w:pPr>
        <w:ind w:left="2160" w:hanging="720"/>
      </w:pPr>
      <w:r w:rsidRPr="008E10CB">
        <w:t>2)</w:t>
      </w:r>
      <w:r w:rsidRPr="008E10CB">
        <w:tab/>
        <w:t xml:space="preserve">The Agency rejects </w:t>
      </w:r>
      <w:r w:rsidR="008758D0" w:rsidRPr="008E10CB">
        <w:t xml:space="preserve">a proposal to amend the </w:t>
      </w:r>
      <w:proofErr w:type="spellStart"/>
      <w:r w:rsidR="008758D0" w:rsidRPr="008E10CB">
        <w:t>GMZ</w:t>
      </w:r>
      <w:proofErr w:type="spellEnd"/>
      <w:r w:rsidR="008758D0" w:rsidRPr="008E10CB">
        <w:t xml:space="preserve"> under subsection (c)(2) or </w:t>
      </w:r>
      <w:r w:rsidRPr="008E10CB">
        <w:t xml:space="preserve">a demonstration under subsection (d) or (e); </w:t>
      </w:r>
    </w:p>
    <w:p w14:paraId="62484BF6" w14:textId="77777777" w:rsidR="001C56ED" w:rsidRPr="008E10CB" w:rsidRDefault="001C56ED" w:rsidP="00AB4BD6"/>
    <w:p w14:paraId="0043326B" w14:textId="6F00ECC8" w:rsidR="001C56ED" w:rsidRPr="008E10CB" w:rsidRDefault="001C56ED" w:rsidP="001C56ED">
      <w:pPr>
        <w:ind w:left="2160" w:hanging="720"/>
      </w:pPr>
      <w:r w:rsidRPr="008E10CB">
        <w:t>3)</w:t>
      </w:r>
      <w:r w:rsidRPr="008E10CB">
        <w:tab/>
        <w:t xml:space="preserve">The </w:t>
      </w:r>
      <w:r w:rsidR="008758D0" w:rsidRPr="008E10CB">
        <w:t xml:space="preserve">site </w:t>
      </w:r>
      <w:r w:rsidRPr="008E10CB">
        <w:t>owner or operator commits fraud or misrepresentation in any submittal under subsection (b), (c)(2), (d), or (e)</w:t>
      </w:r>
      <w:r w:rsidR="009A4A36">
        <w:t>;</w:t>
      </w:r>
    </w:p>
    <w:p w14:paraId="7E79DC8A" w14:textId="240E9F48" w:rsidR="008758D0" w:rsidRPr="008E10CB" w:rsidRDefault="008758D0" w:rsidP="00AB4BD6"/>
    <w:p w14:paraId="60015E74" w14:textId="269A10CF" w:rsidR="008758D0" w:rsidRPr="008E10CB" w:rsidRDefault="008758D0" w:rsidP="001C56ED">
      <w:pPr>
        <w:ind w:left="2160" w:hanging="720"/>
      </w:pPr>
      <w:r w:rsidRPr="008E10CB">
        <w:t>4)</w:t>
      </w:r>
      <w:r w:rsidRPr="008E10CB">
        <w:tab/>
        <w:t xml:space="preserve">The site owner or operator submits to the Agency a written request to terminate the </w:t>
      </w:r>
      <w:proofErr w:type="spellStart"/>
      <w:r w:rsidRPr="008E10CB">
        <w:t>GMZ</w:t>
      </w:r>
      <w:proofErr w:type="spellEnd"/>
      <w:r w:rsidRPr="008E10CB">
        <w:t xml:space="preserve"> under subsection (c)(2); or</w:t>
      </w:r>
    </w:p>
    <w:p w14:paraId="7F83AD63" w14:textId="799FA726" w:rsidR="008758D0" w:rsidRPr="008E10CB" w:rsidRDefault="008758D0" w:rsidP="00AB4BD6"/>
    <w:p w14:paraId="6DEA5031" w14:textId="4BAF5EA4" w:rsidR="008758D0" w:rsidRPr="008E10CB" w:rsidRDefault="008758D0" w:rsidP="008758D0">
      <w:pPr>
        <w:ind w:left="2160" w:hanging="720"/>
      </w:pPr>
      <w:r w:rsidRPr="008E10CB">
        <w:t>5)</w:t>
      </w:r>
      <w:r w:rsidRPr="008E10CB">
        <w:tab/>
        <w:t xml:space="preserve">The Agency, after issuing a written determination approving a demonstration under subsection (d)(2), determines that </w:t>
      </w:r>
    </w:p>
    <w:p w14:paraId="21CE9E0F" w14:textId="77777777" w:rsidR="008758D0" w:rsidRPr="008E10CB" w:rsidRDefault="008758D0" w:rsidP="00AB4BD6"/>
    <w:p w14:paraId="51136A2D" w14:textId="2F622C74" w:rsidR="008758D0" w:rsidRPr="008E10CB" w:rsidRDefault="008758D0" w:rsidP="008758D0">
      <w:pPr>
        <w:ind w:left="2880" w:hanging="720"/>
      </w:pPr>
      <w:proofErr w:type="spellStart"/>
      <w:r w:rsidRPr="008E10CB">
        <w:t>i</w:t>
      </w:r>
      <w:proofErr w:type="spellEnd"/>
      <w:r w:rsidRPr="008E10CB">
        <w:t>)</w:t>
      </w:r>
      <w:r w:rsidRPr="008E10CB">
        <w:tab/>
        <w:t xml:space="preserve">The applicable standards specified in Section 620.410, 620.420, 620.430, or 620.440 have been attained in groundwater within the </w:t>
      </w:r>
      <w:proofErr w:type="spellStart"/>
      <w:r w:rsidRPr="008E10CB">
        <w:t>GMZ</w:t>
      </w:r>
      <w:proofErr w:type="spellEnd"/>
      <w:r w:rsidRPr="008E10CB">
        <w:t xml:space="preserve">; or </w:t>
      </w:r>
    </w:p>
    <w:p w14:paraId="22C0075D" w14:textId="77777777" w:rsidR="008758D0" w:rsidRPr="008E10CB" w:rsidRDefault="008758D0" w:rsidP="00AB4BD6"/>
    <w:p w14:paraId="7CDC4421" w14:textId="1188B29D" w:rsidR="008758D0" w:rsidRPr="008E10CB" w:rsidRDefault="008758D0" w:rsidP="008758D0">
      <w:pPr>
        <w:ind w:left="2880" w:hanging="720"/>
      </w:pPr>
      <w:r w:rsidRPr="008E10CB">
        <w:t>ii)</w:t>
      </w:r>
      <w:r w:rsidRPr="008E10CB">
        <w:tab/>
        <w:t>Additional corrective action is necessary because controls and management are no longer adequate to maintain compliance with Section 620.450(a)(4)(B)(</w:t>
      </w:r>
      <w:proofErr w:type="spellStart"/>
      <w:r w:rsidRPr="008E10CB">
        <w:t>i</w:t>
      </w:r>
      <w:proofErr w:type="spellEnd"/>
      <w:r w:rsidRPr="008E10CB">
        <w:t>) and (ii).</w:t>
      </w:r>
    </w:p>
    <w:p w14:paraId="759CB41B" w14:textId="0A1D8FB4" w:rsidR="001C56ED" w:rsidRPr="008E10CB" w:rsidRDefault="001C56ED" w:rsidP="00AB4BD6"/>
    <w:p w14:paraId="2B1EA304" w14:textId="7CB63ACE" w:rsidR="008758D0" w:rsidRPr="008E10CB" w:rsidRDefault="008758D0" w:rsidP="008758D0">
      <w:pPr>
        <w:ind w:left="1440" w:hanging="720"/>
      </w:pPr>
      <w:r w:rsidRPr="008E10CB">
        <w:t>g)</w:t>
      </w:r>
      <w:r w:rsidRPr="008E10CB">
        <w:tab/>
        <w:t xml:space="preserve">Upon </w:t>
      </w:r>
      <w:proofErr w:type="spellStart"/>
      <w:r w:rsidRPr="008E10CB">
        <w:t>GMZ</w:t>
      </w:r>
      <w:proofErr w:type="spellEnd"/>
      <w:r w:rsidRPr="008E10CB">
        <w:t xml:space="preserve"> termination under subsection (f), the groundwater within the three-dimensional region formerly encompassed by the </w:t>
      </w:r>
      <w:proofErr w:type="spellStart"/>
      <w:r w:rsidRPr="008E10CB">
        <w:t>GMZ</w:t>
      </w:r>
      <w:proofErr w:type="spellEnd"/>
      <w:r w:rsidRPr="008E10CB">
        <w:t xml:space="preserve"> becomes both designated as one of the four classes of groundwater specified in Section 620.201(a) and subject to the standards for the applicable class of groundwater specified in Section 620.410, 620.420, 620.430, or 620.440.</w:t>
      </w:r>
    </w:p>
    <w:p w14:paraId="75FAFC33" w14:textId="77777777" w:rsidR="008758D0" w:rsidRPr="008E10CB" w:rsidRDefault="008758D0" w:rsidP="00AB4BD6"/>
    <w:p w14:paraId="54E119D4" w14:textId="18FA0A52" w:rsidR="002771ED" w:rsidRPr="008E10CB" w:rsidRDefault="008758D0" w:rsidP="002771ED">
      <w:pPr>
        <w:widowControl w:val="0"/>
        <w:autoSpaceDE w:val="0"/>
        <w:autoSpaceDN w:val="0"/>
        <w:adjustRightInd w:val="0"/>
        <w:ind w:left="1440" w:hanging="720"/>
      </w:pPr>
      <w:r w:rsidRPr="008E10CB">
        <w:t>h</w:t>
      </w:r>
      <w:r w:rsidR="002771ED" w:rsidRPr="008E10CB">
        <w:t>)</w:t>
      </w:r>
      <w:r w:rsidR="002771ED" w:rsidRPr="008E10CB">
        <w:tab/>
      </w:r>
      <w:r w:rsidR="001C56ED" w:rsidRPr="008E10CB">
        <w:t>Regardless of</w:t>
      </w:r>
      <w:r w:rsidR="002771ED" w:rsidRPr="008E10CB">
        <w:t xml:space="preserve"> subsections (a)</w:t>
      </w:r>
      <w:r w:rsidR="001C56ED" w:rsidRPr="008E10CB">
        <w:t xml:space="preserve"> through (</w:t>
      </w:r>
      <w:r w:rsidRPr="008E10CB">
        <w:t>c</w:t>
      </w:r>
      <w:r w:rsidR="001C56ED" w:rsidRPr="008E10CB">
        <w:t>)</w:t>
      </w:r>
      <w:r w:rsidR="002771ED" w:rsidRPr="008E10CB">
        <w:t xml:space="preserve">, a </w:t>
      </w:r>
      <w:r w:rsidR="001C56ED" w:rsidRPr="008E10CB">
        <w:t>"</w:t>
      </w:r>
      <w:r w:rsidR="002771ED" w:rsidRPr="008E10CB">
        <w:t>groundwater management zone</w:t>
      </w:r>
      <w:r w:rsidR="001C56ED" w:rsidRPr="008E10CB">
        <w:t>",</w:t>
      </w:r>
      <w:r w:rsidR="002771ED" w:rsidRPr="008E10CB">
        <w:t xml:space="preserve"> as defined in 35 Ill. Adm. Code 740.120</w:t>
      </w:r>
      <w:r w:rsidR="001C56ED" w:rsidRPr="008E10CB">
        <w:t>,</w:t>
      </w:r>
      <w:r w:rsidR="002771ED" w:rsidRPr="008E10CB">
        <w:t xml:space="preserve"> may be established </w:t>
      </w:r>
      <w:r w:rsidR="001C56ED" w:rsidRPr="008E10CB">
        <w:t>under</w:t>
      </w:r>
      <w:r w:rsidR="002771ED" w:rsidRPr="008E10CB">
        <w:t xml:space="preserve"> 35 Ill. Adm. Code 740.530 for sites </w:t>
      </w:r>
      <w:r w:rsidR="001C56ED" w:rsidRPr="008E10CB">
        <w:t>in</w:t>
      </w:r>
      <w:r w:rsidR="002771ED" w:rsidRPr="008E10CB">
        <w:t xml:space="preserve"> the Site Remediation Program</w:t>
      </w:r>
      <w:r w:rsidR="001C56ED" w:rsidRPr="008E10CB">
        <w:t xml:space="preserve"> (35 Ill. Adm. Code 740)</w:t>
      </w:r>
      <w:r w:rsidR="002771ED" w:rsidRPr="008E10CB">
        <w:t xml:space="preserve">.  </w:t>
      </w:r>
      <w:r w:rsidR="001C56ED" w:rsidRPr="008E10CB">
        <w:t xml:space="preserve">A </w:t>
      </w:r>
      <w:proofErr w:type="spellStart"/>
      <w:r w:rsidR="001C56ED" w:rsidRPr="008E10CB">
        <w:t>GMZ</w:t>
      </w:r>
      <w:proofErr w:type="spellEnd"/>
      <w:r w:rsidR="001C56ED" w:rsidRPr="008E10CB">
        <w:t xml:space="preserve"> established under 35 Ill. Adm. Code 740.530 remains</w:t>
      </w:r>
      <w:r w:rsidR="002771ED" w:rsidRPr="008E10CB">
        <w:t xml:space="preserve"> in effect until </w:t>
      </w:r>
      <w:r w:rsidR="001C56ED" w:rsidRPr="008E10CB">
        <w:t>any condition of</w:t>
      </w:r>
      <w:r w:rsidR="002771ED" w:rsidRPr="008E10CB">
        <w:t xml:space="preserve"> 35 Ill. Adm. Code 740.530(c) </w:t>
      </w:r>
      <w:r w:rsidR="001C56ED" w:rsidRPr="008E10CB">
        <w:t>is</w:t>
      </w:r>
      <w:r w:rsidR="002771ED" w:rsidRPr="008E10CB">
        <w:t xml:space="preserve"> met. </w:t>
      </w:r>
    </w:p>
    <w:p w14:paraId="5AA8CAEE" w14:textId="77777777" w:rsidR="0015278C" w:rsidRPr="008E10CB" w:rsidRDefault="0015278C" w:rsidP="00AB4BD6">
      <w:pPr>
        <w:widowControl w:val="0"/>
        <w:autoSpaceDE w:val="0"/>
        <w:autoSpaceDN w:val="0"/>
        <w:adjustRightInd w:val="0"/>
      </w:pPr>
    </w:p>
    <w:p w14:paraId="187E0267" w14:textId="36284044" w:rsidR="002771ED" w:rsidRPr="008E10CB" w:rsidRDefault="009A4A36" w:rsidP="002771ED">
      <w:pPr>
        <w:widowControl w:val="0"/>
        <w:autoSpaceDE w:val="0"/>
        <w:autoSpaceDN w:val="0"/>
        <w:adjustRightInd w:val="0"/>
        <w:ind w:left="1440" w:hanging="720"/>
      </w:pPr>
      <w:proofErr w:type="spellStart"/>
      <w:r>
        <w:t>i</w:t>
      </w:r>
      <w:proofErr w:type="spellEnd"/>
      <w:r w:rsidR="002771ED" w:rsidRPr="008E10CB">
        <w:t>)</w:t>
      </w:r>
      <w:r w:rsidR="002771ED" w:rsidRPr="008E10CB">
        <w:tab/>
        <w:t xml:space="preserve">While </w:t>
      </w:r>
      <w:r w:rsidR="00171031" w:rsidRPr="008E10CB">
        <w:t xml:space="preserve">a </w:t>
      </w:r>
      <w:proofErr w:type="spellStart"/>
      <w:r w:rsidR="00171031" w:rsidRPr="008E10CB">
        <w:t>GMZ</w:t>
      </w:r>
      <w:proofErr w:type="spellEnd"/>
      <w:r w:rsidR="002771ED" w:rsidRPr="008E10CB">
        <w:t xml:space="preserve"> established </w:t>
      </w:r>
      <w:r w:rsidR="001C56ED" w:rsidRPr="008E10CB">
        <w:t>under</w:t>
      </w:r>
      <w:r w:rsidR="002771ED" w:rsidRPr="008E10CB">
        <w:t xml:space="preserve"> 35 Ill. Adm. Code 740.530 is in effect, the otherwise applicable standards </w:t>
      </w:r>
      <w:r w:rsidR="008758D0" w:rsidRPr="008E10CB">
        <w:t xml:space="preserve">of </w:t>
      </w:r>
      <w:r w:rsidR="002771ED" w:rsidRPr="008E10CB">
        <w:t xml:space="preserve"> Subpart D of this Part </w:t>
      </w:r>
      <w:r w:rsidR="001C56ED" w:rsidRPr="008E10CB">
        <w:t>do</w:t>
      </w:r>
      <w:r w:rsidR="002771ED" w:rsidRPr="008E10CB">
        <w:t xml:space="preserve"> not </w:t>
      </w:r>
      <w:r w:rsidR="00580805" w:rsidRPr="008E10CB">
        <w:t>apply</w:t>
      </w:r>
      <w:r w:rsidR="002771ED" w:rsidRPr="008E10CB">
        <w:t xml:space="preserve"> to the "contaminants of concern"</w:t>
      </w:r>
      <w:r w:rsidR="008758D0" w:rsidRPr="008E10CB">
        <w:t>,</w:t>
      </w:r>
      <w:r w:rsidR="002771ED" w:rsidRPr="008E10CB">
        <w:t xml:space="preserve"> as defined </w:t>
      </w:r>
      <w:r w:rsidR="00580805" w:rsidRPr="008E10CB">
        <w:t>in</w:t>
      </w:r>
      <w:r w:rsidR="002771ED" w:rsidRPr="008E10CB">
        <w:t xml:space="preserve"> 35 Ill. Adm. Code 740.120, for which groundwater remediation objectives have been approved </w:t>
      </w:r>
      <w:r w:rsidR="00580805" w:rsidRPr="008E10CB">
        <w:t>under</w:t>
      </w:r>
      <w:r w:rsidR="002771ED" w:rsidRPr="008E10CB">
        <w:t xml:space="preserve"> 35 Ill. Adm. Code 740. </w:t>
      </w:r>
    </w:p>
    <w:p w14:paraId="352ED926" w14:textId="77777777" w:rsidR="0015278C" w:rsidRPr="008E10CB" w:rsidRDefault="0015278C" w:rsidP="00AB4BD6">
      <w:pPr>
        <w:widowControl w:val="0"/>
        <w:autoSpaceDE w:val="0"/>
        <w:autoSpaceDN w:val="0"/>
        <w:adjustRightInd w:val="0"/>
      </w:pPr>
    </w:p>
    <w:p w14:paraId="614D5554" w14:textId="5C91C140" w:rsidR="002771ED" w:rsidRPr="008E10CB" w:rsidRDefault="008758D0" w:rsidP="002771ED">
      <w:pPr>
        <w:widowControl w:val="0"/>
        <w:autoSpaceDE w:val="0"/>
        <w:autoSpaceDN w:val="0"/>
        <w:adjustRightInd w:val="0"/>
        <w:ind w:left="1440" w:hanging="720"/>
      </w:pPr>
      <w:r w:rsidRPr="008E10CB">
        <w:t>j</w:t>
      </w:r>
      <w:r w:rsidR="002771ED" w:rsidRPr="008E10CB">
        <w:t>)</w:t>
      </w:r>
      <w:r w:rsidR="002771ED" w:rsidRPr="008E10CB">
        <w:tab/>
      </w:r>
      <w:r w:rsidR="008E10CB" w:rsidRPr="008E10CB">
        <w:t xml:space="preserve">Regardless of subsection (d), that subsection's submittal and review requirements concerning the demonstration when corrective action is complete do not apply to a </w:t>
      </w:r>
      <w:proofErr w:type="spellStart"/>
      <w:r w:rsidR="008E10CB" w:rsidRPr="008E10CB">
        <w:t>GMZ</w:t>
      </w:r>
      <w:proofErr w:type="spellEnd"/>
      <w:r w:rsidR="008E10CB" w:rsidRPr="008E10CB">
        <w:t xml:space="preserve"> under 35 Ill. Adm. Code 740.530.  </w:t>
      </w:r>
      <w:r w:rsidR="00580805" w:rsidRPr="008E10CB">
        <w:t>Regardless of</w:t>
      </w:r>
      <w:r w:rsidR="002771ED" w:rsidRPr="008E10CB">
        <w:t xml:space="preserve"> subsection </w:t>
      </w:r>
      <w:r w:rsidR="00580805" w:rsidRPr="008E10CB">
        <w:t>(e)</w:t>
      </w:r>
      <w:r w:rsidR="002771ED" w:rsidRPr="008E10CB">
        <w:t xml:space="preserve">, </w:t>
      </w:r>
      <w:r w:rsidR="00580805" w:rsidRPr="008E10CB">
        <w:t>that subsection's submittal and</w:t>
      </w:r>
      <w:r w:rsidR="002771ED" w:rsidRPr="008E10CB">
        <w:t xml:space="preserve"> review requirements concerning the on</w:t>
      </w:r>
      <w:r w:rsidR="0023380A" w:rsidRPr="008E10CB">
        <w:t>-</w:t>
      </w:r>
      <w:r w:rsidR="002771ED" w:rsidRPr="008E10CB">
        <w:t xml:space="preserve">going adequacy </w:t>
      </w:r>
      <w:r w:rsidR="002771ED" w:rsidRPr="008E10CB">
        <w:lastRenderedPageBreak/>
        <w:t xml:space="preserve">of controls and management </w:t>
      </w:r>
      <w:r w:rsidR="00580805" w:rsidRPr="008E10CB">
        <w:t>do</w:t>
      </w:r>
      <w:r w:rsidR="002771ED" w:rsidRPr="008E10CB">
        <w:t xml:space="preserve"> not apply to groundwater within a three-dimensional region formerly encompassed by a </w:t>
      </w:r>
      <w:proofErr w:type="spellStart"/>
      <w:r w:rsidR="00580805" w:rsidRPr="008E10CB">
        <w:t>GMZ</w:t>
      </w:r>
      <w:proofErr w:type="spellEnd"/>
      <w:r w:rsidR="002771ED" w:rsidRPr="008E10CB">
        <w:t xml:space="preserve"> established </w:t>
      </w:r>
      <w:r w:rsidR="00580805" w:rsidRPr="008E10CB">
        <w:t>under</w:t>
      </w:r>
      <w:r w:rsidR="002771ED" w:rsidRPr="008E10CB">
        <w:t xml:space="preserve"> 35 Ill. Adm. Code 740.530 while a No Further Remediation Letter issued </w:t>
      </w:r>
      <w:r w:rsidR="00580805" w:rsidRPr="008E10CB">
        <w:t>under</w:t>
      </w:r>
      <w:r w:rsidR="002771ED" w:rsidRPr="008E10CB">
        <w:t xml:space="preserve"> 35 Ill. Adm. Code 740 is in effect. </w:t>
      </w:r>
    </w:p>
    <w:p w14:paraId="54CA80B1" w14:textId="77B7DD5D" w:rsidR="00580805" w:rsidRPr="008E10CB" w:rsidRDefault="00580805" w:rsidP="00AB4BD6"/>
    <w:p w14:paraId="63B43B88" w14:textId="3F298F6A" w:rsidR="00580805" w:rsidRDefault="008E10CB" w:rsidP="008E10CB">
      <w:pPr>
        <w:ind w:left="1440" w:hanging="720"/>
      </w:pPr>
      <w:r w:rsidRPr="008E10CB">
        <w:t>k</w:t>
      </w:r>
      <w:r w:rsidR="00580805" w:rsidRPr="008E10CB">
        <w:t>)</w:t>
      </w:r>
      <w:r w:rsidR="00580805" w:rsidRPr="008E10CB">
        <w:tab/>
      </w:r>
      <w:r w:rsidRPr="008E10CB">
        <w:t>T</w:t>
      </w:r>
      <w:r w:rsidR="00580805" w:rsidRPr="008E10CB">
        <w:t xml:space="preserve">he Agency must </w:t>
      </w:r>
      <w:r w:rsidRPr="008E10CB">
        <w:t xml:space="preserve">develop and maintain </w:t>
      </w:r>
      <w:r w:rsidR="00580805" w:rsidRPr="008E10CB">
        <w:t xml:space="preserve">a list of all </w:t>
      </w:r>
      <w:proofErr w:type="spellStart"/>
      <w:r w:rsidR="00580805" w:rsidRPr="008E10CB">
        <w:t>GMZs</w:t>
      </w:r>
      <w:proofErr w:type="spellEnd"/>
      <w:r w:rsidR="00580805" w:rsidRPr="008E10CB">
        <w:t xml:space="preserve"> that have not been terminated.</w:t>
      </w:r>
      <w:r w:rsidRPr="008E10CB">
        <w:t xml:space="preserve">  The list must identify the location of each </w:t>
      </w:r>
      <w:proofErr w:type="spellStart"/>
      <w:r w:rsidRPr="008E10CB">
        <w:t>GMZ</w:t>
      </w:r>
      <w:proofErr w:type="spellEnd"/>
      <w:r w:rsidRPr="008E10CB">
        <w:t>. On its website (https://epa.illinois.gov), the Agency must post the list and, at least annually, update it. In addition, at least annually, the Agency must submit the list to the Board for publication in the Environmental Register.</w:t>
      </w:r>
    </w:p>
    <w:p w14:paraId="7088DFE0" w14:textId="4E0195C7" w:rsidR="008E10CB" w:rsidRPr="008E10CB" w:rsidRDefault="008E10CB" w:rsidP="00AB4BD6"/>
    <w:p w14:paraId="2DDBC172" w14:textId="74D71DBC" w:rsidR="008E10CB" w:rsidRPr="008E10CB" w:rsidRDefault="008E10CB" w:rsidP="008E10CB">
      <w:pPr>
        <w:ind w:left="1440" w:hanging="720"/>
      </w:pPr>
      <w:r w:rsidRPr="008E10CB">
        <w:t>l)</w:t>
      </w:r>
      <w:r w:rsidRPr="008E10CB">
        <w:tab/>
        <w:t xml:space="preserve">In groundwater regulated under 35 Ill. Adm. Code 845, a </w:t>
      </w:r>
      <w:proofErr w:type="spellStart"/>
      <w:r w:rsidRPr="008E10CB">
        <w:t>GMZ</w:t>
      </w:r>
      <w:proofErr w:type="spellEnd"/>
      <w:r w:rsidRPr="008E10CB">
        <w:t xml:space="preserve"> is not available to address any exceedance of a groundwater protection standard specified in 35 Ill. Adm. Code 845.600(a) or (b) (see 35 Ill. Adm. Code 845.600(c)</w:t>
      </w:r>
      <w:r w:rsidR="008F0589">
        <w:t>)</w:t>
      </w:r>
      <w:r w:rsidRPr="008E10CB">
        <w:t>.</w:t>
      </w:r>
    </w:p>
    <w:p w14:paraId="6ECF5F24" w14:textId="77777777" w:rsidR="002771ED" w:rsidRPr="008E10CB" w:rsidRDefault="002771ED" w:rsidP="00AB4BD6"/>
    <w:p w14:paraId="2481C9F0" w14:textId="40F14016" w:rsidR="002771ED" w:rsidRPr="008E10CB" w:rsidRDefault="00580805" w:rsidP="002771ED">
      <w:pPr>
        <w:widowControl w:val="0"/>
        <w:autoSpaceDE w:val="0"/>
        <w:autoSpaceDN w:val="0"/>
        <w:adjustRightInd w:val="0"/>
        <w:ind w:left="1440" w:hanging="720"/>
      </w:pPr>
      <w:r w:rsidRPr="008E10CB">
        <w:t>(Source:  Amended at 4</w:t>
      </w:r>
      <w:r w:rsidR="008E10CB">
        <w:t>9</w:t>
      </w:r>
      <w:r w:rsidRPr="008E10CB">
        <w:t xml:space="preserve"> Ill. Reg. </w:t>
      </w:r>
      <w:r w:rsidR="004A4ABC">
        <w:t>4488</w:t>
      </w:r>
      <w:r w:rsidRPr="008E10CB">
        <w:t xml:space="preserve">, effective </w:t>
      </w:r>
      <w:r w:rsidR="004A4ABC">
        <w:t>March 28, 2025</w:t>
      </w:r>
      <w:r w:rsidRPr="008E10CB">
        <w:t>)</w:t>
      </w:r>
    </w:p>
    <w:sectPr w:rsidR="002771ED" w:rsidRPr="008E10CB" w:rsidSect="002771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771ED"/>
    <w:rsid w:val="00107DBA"/>
    <w:rsid w:val="00112D2B"/>
    <w:rsid w:val="0015278C"/>
    <w:rsid w:val="00171031"/>
    <w:rsid w:val="001755FE"/>
    <w:rsid w:val="001C56ED"/>
    <w:rsid w:val="001D591A"/>
    <w:rsid w:val="0023380A"/>
    <w:rsid w:val="00234E97"/>
    <w:rsid w:val="00242D75"/>
    <w:rsid w:val="002771ED"/>
    <w:rsid w:val="00320B3C"/>
    <w:rsid w:val="003603BC"/>
    <w:rsid w:val="00460945"/>
    <w:rsid w:val="004A4ABC"/>
    <w:rsid w:val="00580805"/>
    <w:rsid w:val="005C3366"/>
    <w:rsid w:val="008758D0"/>
    <w:rsid w:val="008E10CB"/>
    <w:rsid w:val="008E653B"/>
    <w:rsid w:val="008F0589"/>
    <w:rsid w:val="00924004"/>
    <w:rsid w:val="009A4A36"/>
    <w:rsid w:val="009D0D1E"/>
    <w:rsid w:val="00AB4BD6"/>
    <w:rsid w:val="00B078DD"/>
    <w:rsid w:val="00B1312C"/>
    <w:rsid w:val="00B97637"/>
    <w:rsid w:val="00BC5F19"/>
    <w:rsid w:val="00CE1E35"/>
    <w:rsid w:val="00DC38DE"/>
    <w:rsid w:val="00EB5552"/>
    <w:rsid w:val="00F97B07"/>
    <w:rsid w:val="00FE4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A94F6E"/>
  <w15:docId w15:val="{11264691-7AB7-4E58-AAD2-6B2D78CA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rsid w:val="00B078DD"/>
    <w:rPr>
      <w:rFonts w:ascii="Segoe UI" w:hAnsi="Segoe UI" w:cs="Segoe UI" w:hint="default"/>
      <w:sz w:val="18"/>
      <w:szCs w:val="18"/>
    </w:rPr>
  </w:style>
  <w:style w:type="character" w:customStyle="1" w:styleId="cf11">
    <w:name w:val="cf11"/>
    <w:rsid w:val="00B078DD"/>
    <w:rPr>
      <w:rFonts w:ascii="Segoe UI" w:hAnsi="Segoe UI" w:cs="Segoe UI" w:hint="default"/>
      <w:sz w:val="18"/>
      <w:szCs w:val="18"/>
    </w:rPr>
  </w:style>
  <w:style w:type="paragraph" w:styleId="ListParagraph">
    <w:name w:val="List Paragraph"/>
    <w:basedOn w:val="Normal"/>
    <w:uiPriority w:val="34"/>
    <w:qFormat/>
    <w:rsid w:val="001C56ED"/>
    <w:pPr>
      <w:ind w:left="720"/>
      <w:contextualSpacing/>
    </w:pPr>
  </w:style>
  <w:style w:type="paragraph" w:customStyle="1" w:styleId="Default">
    <w:name w:val="Default"/>
    <w:rsid w:val="008758D0"/>
    <w:pPr>
      <w:autoSpaceDE w:val="0"/>
      <w:autoSpaceDN w:val="0"/>
      <w:adjustRightInd w:val="0"/>
    </w:pPr>
    <w:rPr>
      <w:color w:val="000000"/>
      <w:sz w:val="24"/>
      <w:szCs w:val="24"/>
    </w:rPr>
  </w:style>
  <w:style w:type="character" w:styleId="Hyperlink">
    <w:name w:val="Hyperlink"/>
    <w:basedOn w:val="DefaultParagraphFont"/>
    <w:uiPriority w:val="99"/>
    <w:unhideWhenUsed/>
    <w:rsid w:val="008E10CB"/>
    <w:rPr>
      <w:color w:val="0000FF" w:themeColor="hyperlink"/>
      <w:u w:val="single"/>
    </w:rPr>
  </w:style>
  <w:style w:type="character" w:styleId="UnresolvedMention">
    <w:name w:val="Unresolved Mention"/>
    <w:basedOn w:val="DefaultParagraphFont"/>
    <w:uiPriority w:val="99"/>
    <w:semiHidden/>
    <w:unhideWhenUsed/>
    <w:rsid w:val="008E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Shipley, Melissa A.</cp:lastModifiedBy>
  <cp:revision>7</cp:revision>
  <dcterms:created xsi:type="dcterms:W3CDTF">2025-03-10T16:17:00Z</dcterms:created>
  <dcterms:modified xsi:type="dcterms:W3CDTF">2025-04-10T23:48:00Z</dcterms:modified>
</cp:coreProperties>
</file>