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BF49" w14:textId="77777777" w:rsidR="00263881" w:rsidRDefault="00263881" w:rsidP="00263881">
      <w:pPr>
        <w:widowControl w:val="0"/>
        <w:autoSpaceDE w:val="0"/>
        <w:autoSpaceDN w:val="0"/>
        <w:adjustRightInd w:val="0"/>
      </w:pPr>
    </w:p>
    <w:p w14:paraId="70FF5D76" w14:textId="056E4145" w:rsidR="00263881" w:rsidRDefault="00263881" w:rsidP="00263881">
      <w:pPr>
        <w:widowControl w:val="0"/>
        <w:autoSpaceDE w:val="0"/>
        <w:autoSpaceDN w:val="0"/>
        <w:adjustRightInd w:val="0"/>
      </w:pPr>
      <w:r>
        <w:rPr>
          <w:b/>
          <w:bCs/>
        </w:rPr>
        <w:t xml:space="preserve">Section </w:t>
      </w:r>
      <w:proofErr w:type="gramStart"/>
      <w:r>
        <w:rPr>
          <w:b/>
          <w:bCs/>
        </w:rPr>
        <w:t>616.207</w:t>
      </w:r>
      <w:r w:rsidR="008F6945">
        <w:rPr>
          <w:b/>
          <w:bCs/>
        </w:rPr>
        <w:t xml:space="preserve"> </w:t>
      </w:r>
      <w:r w:rsidR="0068183C">
        <w:rPr>
          <w:b/>
          <w:bCs/>
        </w:rPr>
        <w:t xml:space="preserve"> </w:t>
      </w:r>
      <w:r>
        <w:rPr>
          <w:b/>
          <w:bCs/>
        </w:rPr>
        <w:t>Determining</w:t>
      </w:r>
      <w:proofErr w:type="gramEnd"/>
      <w:r>
        <w:rPr>
          <w:b/>
          <w:bCs/>
        </w:rPr>
        <w:t xml:space="preserve"> Background Values and Maximum Allowable Results (</w:t>
      </w:r>
      <w:proofErr w:type="spellStart"/>
      <w:r>
        <w:rPr>
          <w:b/>
          <w:bCs/>
        </w:rPr>
        <w:t>MARs</w:t>
      </w:r>
      <w:proofErr w:type="spellEnd"/>
      <w:r>
        <w:rPr>
          <w:b/>
          <w:bCs/>
        </w:rPr>
        <w:t>)</w:t>
      </w:r>
      <w:r>
        <w:t xml:space="preserve"> </w:t>
      </w:r>
    </w:p>
    <w:p w14:paraId="0FB16125" w14:textId="77777777" w:rsidR="00263881" w:rsidRDefault="00263881" w:rsidP="00263881">
      <w:pPr>
        <w:widowControl w:val="0"/>
        <w:autoSpaceDE w:val="0"/>
        <w:autoSpaceDN w:val="0"/>
        <w:adjustRightInd w:val="0"/>
      </w:pPr>
    </w:p>
    <w:p w14:paraId="22E883DD" w14:textId="4F41DC58" w:rsidR="00263881" w:rsidRDefault="00263881" w:rsidP="00263881">
      <w:pPr>
        <w:widowControl w:val="0"/>
        <w:autoSpaceDE w:val="0"/>
        <w:autoSpaceDN w:val="0"/>
        <w:adjustRightInd w:val="0"/>
        <w:ind w:left="1440" w:hanging="720"/>
      </w:pPr>
      <w:r>
        <w:t>a)</w:t>
      </w:r>
      <w:r>
        <w:tab/>
        <w:t xml:space="preserve">The owner or operator </w:t>
      </w:r>
      <w:r w:rsidR="008755E0">
        <w:t>must</w:t>
      </w:r>
      <w:r>
        <w:t xml:space="preserve">, </w:t>
      </w:r>
      <w:r w:rsidR="00A03E22">
        <w:t>by the start</w:t>
      </w:r>
      <w:r>
        <w:t xml:space="preserve"> of operation of the unit and continuing for at least one year, sample each monitoring well at least every two months and analyze each sample according to the following program: </w:t>
      </w:r>
    </w:p>
    <w:p w14:paraId="4D176A55" w14:textId="77777777" w:rsidR="00876DE4" w:rsidRDefault="00876DE4" w:rsidP="00012B5B">
      <w:pPr>
        <w:widowControl w:val="0"/>
        <w:autoSpaceDE w:val="0"/>
        <w:autoSpaceDN w:val="0"/>
        <w:adjustRightInd w:val="0"/>
      </w:pPr>
    </w:p>
    <w:p w14:paraId="16572FCC" w14:textId="5154DE22" w:rsidR="00263881" w:rsidRDefault="00263881" w:rsidP="00263881">
      <w:pPr>
        <w:widowControl w:val="0"/>
        <w:autoSpaceDE w:val="0"/>
        <w:autoSpaceDN w:val="0"/>
        <w:adjustRightInd w:val="0"/>
        <w:ind w:left="2160" w:hanging="720"/>
      </w:pPr>
      <w:r>
        <w:t>1)</w:t>
      </w:r>
      <w:r>
        <w:tab/>
        <w:t>For a unit subject to Subpart E (land treatment units), Subpart F (surface impoundments), Subpart K (road oil storage and handling units)</w:t>
      </w:r>
      <w:r w:rsidR="00686E55">
        <w:t>,</w:t>
      </w:r>
      <w:r>
        <w:t xml:space="preserve"> or Subpart L (de-icing agent storage and handling units), </w:t>
      </w:r>
      <w:r w:rsidR="003F27A0">
        <w:t>samples</w:t>
      </w:r>
      <w:r>
        <w:t xml:space="preserve"> </w:t>
      </w:r>
      <w:r w:rsidR="008755E0">
        <w:t>must</w:t>
      </w:r>
      <w:r>
        <w:t xml:space="preserve"> be </w:t>
      </w:r>
      <w:r w:rsidR="003F27A0">
        <w:t xml:space="preserve">analyzed </w:t>
      </w:r>
      <w:r>
        <w:t xml:space="preserve">for pH, specific conductance, total organic carbon, total organic halogen, and any other parameter that meets the following criteria: </w:t>
      </w:r>
    </w:p>
    <w:p w14:paraId="29D174AF" w14:textId="77777777" w:rsidR="00876DE4" w:rsidRDefault="00876DE4" w:rsidP="00012B5B">
      <w:pPr>
        <w:widowControl w:val="0"/>
        <w:autoSpaceDE w:val="0"/>
        <w:autoSpaceDN w:val="0"/>
        <w:adjustRightInd w:val="0"/>
      </w:pPr>
    </w:p>
    <w:p w14:paraId="637633AA" w14:textId="3FDAAFA5" w:rsidR="00263881" w:rsidRDefault="00263881" w:rsidP="00263881">
      <w:pPr>
        <w:widowControl w:val="0"/>
        <w:autoSpaceDE w:val="0"/>
        <w:autoSpaceDN w:val="0"/>
        <w:adjustRightInd w:val="0"/>
        <w:ind w:left="2880" w:hanging="720"/>
      </w:pPr>
      <w:r>
        <w:t>A)</w:t>
      </w:r>
      <w:r>
        <w:tab/>
        <w:t xml:space="preserve">Material containing </w:t>
      </w:r>
      <w:r w:rsidR="003F27A0">
        <w:t>the</w:t>
      </w:r>
      <w:r>
        <w:t xml:space="preserve"> parameter is stored, treated</w:t>
      </w:r>
      <w:r w:rsidR="003F27A0">
        <w:t>,</w:t>
      </w:r>
      <w:r>
        <w:t xml:space="preserve"> or disposed of at the unit; and </w:t>
      </w:r>
    </w:p>
    <w:p w14:paraId="48A8F5A5" w14:textId="77777777" w:rsidR="00876DE4" w:rsidRDefault="00876DE4" w:rsidP="00012B5B">
      <w:pPr>
        <w:widowControl w:val="0"/>
        <w:autoSpaceDE w:val="0"/>
        <w:autoSpaceDN w:val="0"/>
        <w:adjustRightInd w:val="0"/>
      </w:pPr>
    </w:p>
    <w:p w14:paraId="14E4A292" w14:textId="439118FE" w:rsidR="00263881" w:rsidRDefault="00263881" w:rsidP="00263881">
      <w:pPr>
        <w:widowControl w:val="0"/>
        <w:autoSpaceDE w:val="0"/>
        <w:autoSpaceDN w:val="0"/>
        <w:adjustRightInd w:val="0"/>
        <w:ind w:left="2880" w:hanging="720"/>
      </w:pPr>
      <w:r>
        <w:t>B)</w:t>
      </w:r>
      <w:r>
        <w:tab/>
        <w:t xml:space="preserve">There is a groundwater standard for </w:t>
      </w:r>
      <w:r w:rsidR="003F27A0">
        <w:t>the</w:t>
      </w:r>
      <w:r>
        <w:t xml:space="preserve"> parameter. </w:t>
      </w:r>
    </w:p>
    <w:p w14:paraId="223D7689" w14:textId="77777777" w:rsidR="00876DE4" w:rsidRDefault="00876DE4" w:rsidP="00012B5B">
      <w:pPr>
        <w:widowControl w:val="0"/>
        <w:autoSpaceDE w:val="0"/>
        <w:autoSpaceDN w:val="0"/>
        <w:adjustRightInd w:val="0"/>
      </w:pPr>
    </w:p>
    <w:p w14:paraId="2AF921CA" w14:textId="3078B020" w:rsidR="00263881" w:rsidRDefault="00263881" w:rsidP="00263881">
      <w:pPr>
        <w:widowControl w:val="0"/>
        <w:autoSpaceDE w:val="0"/>
        <w:autoSpaceDN w:val="0"/>
        <w:adjustRightInd w:val="0"/>
        <w:ind w:left="2160" w:hanging="720"/>
      </w:pPr>
      <w:r>
        <w:t>2)</w:t>
      </w:r>
      <w:r>
        <w:tab/>
        <w:t xml:space="preserve">For a unit subject to Subpart I for the storage and handling of pesticides, analysis </w:t>
      </w:r>
      <w:r w:rsidR="008755E0">
        <w:t>must</w:t>
      </w:r>
      <w:r>
        <w:t xml:space="preserve"> be for each pesticide stored or handled at the unit. </w:t>
      </w:r>
    </w:p>
    <w:p w14:paraId="329208D1" w14:textId="77777777" w:rsidR="00876DE4" w:rsidRDefault="00876DE4" w:rsidP="00012B5B">
      <w:pPr>
        <w:widowControl w:val="0"/>
        <w:autoSpaceDE w:val="0"/>
        <w:autoSpaceDN w:val="0"/>
        <w:adjustRightInd w:val="0"/>
      </w:pPr>
    </w:p>
    <w:p w14:paraId="276909E0" w14:textId="69D4A415" w:rsidR="00263881" w:rsidRDefault="00263881" w:rsidP="00263881">
      <w:pPr>
        <w:widowControl w:val="0"/>
        <w:autoSpaceDE w:val="0"/>
        <w:autoSpaceDN w:val="0"/>
        <w:adjustRightInd w:val="0"/>
        <w:ind w:left="2160" w:hanging="720"/>
      </w:pPr>
      <w:r>
        <w:t>3)</w:t>
      </w:r>
      <w:r>
        <w:tab/>
        <w:t xml:space="preserve">For a unit subject to Subpart J for the storage and handling of fertilizer, </w:t>
      </w:r>
      <w:r w:rsidR="003F27A0">
        <w:t>samples</w:t>
      </w:r>
      <w:r>
        <w:t xml:space="preserve"> </w:t>
      </w:r>
      <w:r w:rsidR="008755E0">
        <w:t>must</w:t>
      </w:r>
      <w:r>
        <w:t xml:space="preserve"> be </w:t>
      </w:r>
      <w:r w:rsidR="003F27A0">
        <w:t xml:space="preserve">analyzed </w:t>
      </w:r>
      <w:r>
        <w:t>for pH, specific conductance, total organic carbon, nitrates as nitrogen, ammonia nitrogen</w:t>
      </w:r>
      <w:r w:rsidR="003F27A0">
        <w:t>,</w:t>
      </w:r>
      <w:r>
        <w:t xml:space="preserve"> and any other parameter that meets the following criteria: </w:t>
      </w:r>
    </w:p>
    <w:p w14:paraId="03ACA8F3" w14:textId="77777777" w:rsidR="00876DE4" w:rsidRDefault="00876DE4" w:rsidP="00012B5B">
      <w:pPr>
        <w:widowControl w:val="0"/>
        <w:autoSpaceDE w:val="0"/>
        <w:autoSpaceDN w:val="0"/>
        <w:adjustRightInd w:val="0"/>
      </w:pPr>
    </w:p>
    <w:p w14:paraId="11DA2C33" w14:textId="1DA7A561" w:rsidR="00263881" w:rsidRDefault="00263881" w:rsidP="00263881">
      <w:pPr>
        <w:widowControl w:val="0"/>
        <w:autoSpaceDE w:val="0"/>
        <w:autoSpaceDN w:val="0"/>
        <w:adjustRightInd w:val="0"/>
        <w:ind w:left="2880" w:hanging="720"/>
      </w:pPr>
      <w:r>
        <w:t>A)</w:t>
      </w:r>
      <w:r>
        <w:tab/>
        <w:t xml:space="preserve">Material containing </w:t>
      </w:r>
      <w:r w:rsidR="003F27A0">
        <w:t>the</w:t>
      </w:r>
      <w:r>
        <w:t xml:space="preserve"> parameter is stored or handled at the unit; and </w:t>
      </w:r>
    </w:p>
    <w:p w14:paraId="79DE63A9" w14:textId="77777777" w:rsidR="00876DE4" w:rsidRDefault="00876DE4" w:rsidP="00012B5B">
      <w:pPr>
        <w:widowControl w:val="0"/>
        <w:autoSpaceDE w:val="0"/>
        <w:autoSpaceDN w:val="0"/>
        <w:adjustRightInd w:val="0"/>
      </w:pPr>
    </w:p>
    <w:p w14:paraId="63A24101" w14:textId="4380355B" w:rsidR="00263881" w:rsidRDefault="00263881" w:rsidP="00263881">
      <w:pPr>
        <w:widowControl w:val="0"/>
        <w:autoSpaceDE w:val="0"/>
        <w:autoSpaceDN w:val="0"/>
        <w:adjustRightInd w:val="0"/>
        <w:ind w:left="2880" w:hanging="720"/>
      </w:pPr>
      <w:r>
        <w:t>B)</w:t>
      </w:r>
      <w:r>
        <w:tab/>
        <w:t xml:space="preserve">There is a groundwater standard for </w:t>
      </w:r>
      <w:r w:rsidR="003F27A0">
        <w:t>the</w:t>
      </w:r>
      <w:r>
        <w:t xml:space="preserve"> parameter. </w:t>
      </w:r>
    </w:p>
    <w:p w14:paraId="62A4B1E1" w14:textId="77777777" w:rsidR="00876DE4" w:rsidRDefault="00876DE4" w:rsidP="00012B5B">
      <w:pPr>
        <w:widowControl w:val="0"/>
        <w:autoSpaceDE w:val="0"/>
        <w:autoSpaceDN w:val="0"/>
        <w:adjustRightInd w:val="0"/>
      </w:pPr>
    </w:p>
    <w:p w14:paraId="634901DE" w14:textId="2CD411BD" w:rsidR="00263881" w:rsidRDefault="00263881" w:rsidP="00263881">
      <w:pPr>
        <w:widowControl w:val="0"/>
        <w:autoSpaceDE w:val="0"/>
        <w:autoSpaceDN w:val="0"/>
        <w:adjustRightInd w:val="0"/>
        <w:ind w:left="1440" w:hanging="720"/>
      </w:pPr>
      <w:r>
        <w:t>b)</w:t>
      </w:r>
      <w:r>
        <w:tab/>
        <w:t xml:space="preserve">The results obtained under subsection (a) </w:t>
      </w:r>
      <w:r w:rsidR="008755E0">
        <w:t>must</w:t>
      </w:r>
      <w:r>
        <w:t xml:space="preserve"> be used to calculate the background mean, background standard deviation</w:t>
      </w:r>
      <w:r w:rsidR="003F27A0">
        <w:t>,</w:t>
      </w:r>
      <w:r>
        <w:t xml:space="preserve"> and Maximum Allowable Result (MAR) for each parameter using the following procedures: </w:t>
      </w:r>
    </w:p>
    <w:p w14:paraId="02D98887" w14:textId="77777777" w:rsidR="00876DE4" w:rsidRDefault="00876DE4" w:rsidP="00012B5B">
      <w:pPr>
        <w:widowControl w:val="0"/>
        <w:autoSpaceDE w:val="0"/>
        <w:autoSpaceDN w:val="0"/>
        <w:adjustRightInd w:val="0"/>
      </w:pPr>
    </w:p>
    <w:p w14:paraId="6E576594" w14:textId="619230B8" w:rsidR="00263881" w:rsidRDefault="00263881" w:rsidP="00263881">
      <w:pPr>
        <w:widowControl w:val="0"/>
        <w:autoSpaceDE w:val="0"/>
        <w:autoSpaceDN w:val="0"/>
        <w:adjustRightInd w:val="0"/>
        <w:ind w:left="2160" w:hanging="720"/>
      </w:pPr>
      <w:r>
        <w:t>1)</w:t>
      </w:r>
      <w:r>
        <w:tab/>
        <w:t>Results from all samples collected during the year must be used in the calculations unless the owner or operator demonstrates to the Agency that one or more of the results was due to error in sampling, analysis</w:t>
      </w:r>
      <w:r w:rsidR="003F27A0">
        <w:t>,</w:t>
      </w:r>
      <w:r>
        <w:t xml:space="preserve"> or evaluation. </w:t>
      </w:r>
    </w:p>
    <w:p w14:paraId="29E0C3FF" w14:textId="77777777" w:rsidR="00876DE4" w:rsidRDefault="00876DE4" w:rsidP="00012B5B">
      <w:pPr>
        <w:widowControl w:val="0"/>
        <w:autoSpaceDE w:val="0"/>
        <w:autoSpaceDN w:val="0"/>
        <w:adjustRightInd w:val="0"/>
      </w:pPr>
    </w:p>
    <w:p w14:paraId="2ECBE754" w14:textId="06D3BEE0" w:rsidR="00263881" w:rsidRDefault="00263881" w:rsidP="00263881">
      <w:pPr>
        <w:widowControl w:val="0"/>
        <w:autoSpaceDE w:val="0"/>
        <w:autoSpaceDN w:val="0"/>
        <w:adjustRightInd w:val="0"/>
        <w:ind w:left="2160" w:hanging="720"/>
      </w:pPr>
      <w:r>
        <w:t>2)</w:t>
      </w:r>
      <w:r>
        <w:tab/>
        <w:t xml:space="preserve">All calculations must be based on at least six sample measurements per parameter per well. </w:t>
      </w:r>
    </w:p>
    <w:p w14:paraId="5F764540" w14:textId="77777777" w:rsidR="00876DE4" w:rsidRDefault="00876DE4" w:rsidP="00012B5B">
      <w:pPr>
        <w:widowControl w:val="0"/>
        <w:autoSpaceDE w:val="0"/>
        <w:autoSpaceDN w:val="0"/>
        <w:adjustRightInd w:val="0"/>
      </w:pPr>
    </w:p>
    <w:p w14:paraId="574B89E1" w14:textId="044E4C94" w:rsidR="00263881" w:rsidRDefault="00263881" w:rsidP="00263881">
      <w:pPr>
        <w:widowControl w:val="0"/>
        <w:autoSpaceDE w:val="0"/>
        <w:autoSpaceDN w:val="0"/>
        <w:adjustRightInd w:val="0"/>
        <w:ind w:left="2160" w:hanging="720"/>
      </w:pPr>
      <w:r>
        <w:t>3)</w:t>
      </w:r>
      <w:r>
        <w:tab/>
        <w:t xml:space="preserve">If any measured value is equal to or greater than its </w:t>
      </w:r>
      <w:proofErr w:type="spellStart"/>
      <w:r>
        <w:t>PQL</w:t>
      </w:r>
      <w:proofErr w:type="spellEnd"/>
      <w:r>
        <w:t xml:space="preserve">, or if any measured value is greater than its corresponding groundwater standard, the </w:t>
      </w:r>
      <w:r>
        <w:lastRenderedPageBreak/>
        <w:t xml:space="preserve">actual measured value must be used </w:t>
      </w:r>
      <w:r w:rsidR="003F27A0">
        <w:t>to calculate</w:t>
      </w:r>
      <w:r>
        <w:t xml:space="preserve"> the mean and standard deviation. </w:t>
      </w:r>
    </w:p>
    <w:p w14:paraId="07F57095" w14:textId="77777777" w:rsidR="00876DE4" w:rsidRDefault="00876DE4" w:rsidP="00012B5B">
      <w:pPr>
        <w:widowControl w:val="0"/>
        <w:autoSpaceDE w:val="0"/>
        <w:autoSpaceDN w:val="0"/>
        <w:adjustRightInd w:val="0"/>
      </w:pPr>
    </w:p>
    <w:p w14:paraId="6DECB08F" w14:textId="4ADC7BE4" w:rsidR="00263881" w:rsidRDefault="00263881" w:rsidP="00263881">
      <w:pPr>
        <w:widowControl w:val="0"/>
        <w:autoSpaceDE w:val="0"/>
        <w:autoSpaceDN w:val="0"/>
        <w:adjustRightInd w:val="0"/>
        <w:ind w:left="2160" w:hanging="720"/>
      </w:pPr>
      <w:r>
        <w:t>4)</w:t>
      </w:r>
      <w:r>
        <w:tab/>
        <w:t xml:space="preserve">If any measured value is less than its </w:t>
      </w:r>
      <w:proofErr w:type="spellStart"/>
      <w:r>
        <w:t>PQL</w:t>
      </w:r>
      <w:proofErr w:type="spellEnd"/>
      <w:r>
        <w:t xml:space="preserve"> and less than its corresponding groundwater standard, the </w:t>
      </w:r>
      <w:proofErr w:type="spellStart"/>
      <w:r>
        <w:t>PQL</w:t>
      </w:r>
      <w:proofErr w:type="spellEnd"/>
      <w:r>
        <w:t xml:space="preserve"> rather than the measured value </w:t>
      </w:r>
      <w:r w:rsidR="003F27A0">
        <w:t>must</w:t>
      </w:r>
      <w:r>
        <w:t xml:space="preserve"> be used in calculating the mean and standard deviation. </w:t>
      </w:r>
    </w:p>
    <w:p w14:paraId="2C3E5323" w14:textId="77777777" w:rsidR="00876DE4" w:rsidRDefault="00876DE4" w:rsidP="00012B5B">
      <w:pPr>
        <w:widowControl w:val="0"/>
        <w:autoSpaceDE w:val="0"/>
        <w:autoSpaceDN w:val="0"/>
        <w:adjustRightInd w:val="0"/>
      </w:pPr>
    </w:p>
    <w:p w14:paraId="6E0842D9" w14:textId="77777777" w:rsidR="00263881" w:rsidRDefault="00263881" w:rsidP="00263881">
      <w:pPr>
        <w:widowControl w:val="0"/>
        <w:autoSpaceDE w:val="0"/>
        <w:autoSpaceDN w:val="0"/>
        <w:adjustRightInd w:val="0"/>
        <w:ind w:left="2160" w:hanging="720"/>
      </w:pPr>
      <w:r>
        <w:t>5)</w:t>
      </w:r>
      <w:r>
        <w:tab/>
        <w:t xml:space="preserve">Except for pH, the MAR is the quantity equal to the measured mean value of the contaminant plus the product of the contaminant's standard deviation times the following constant: </w:t>
      </w:r>
    </w:p>
    <w:p w14:paraId="4DF97691" w14:textId="77777777" w:rsidR="00263881" w:rsidRDefault="00263881" w:rsidP="00012B5B">
      <w:pPr>
        <w:widowControl w:val="0"/>
        <w:autoSpaceDE w:val="0"/>
        <w:autoSpaceDN w:val="0"/>
        <w:adjustRightInd w:val="0"/>
      </w:pPr>
    </w:p>
    <w:tbl>
      <w:tblPr>
        <w:tblW w:w="0" w:type="auto"/>
        <w:tblInd w:w="3159"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226"/>
        <w:gridCol w:w="2328"/>
      </w:tblGrid>
      <w:tr w:rsidR="00263881" w14:paraId="4F942BCB" w14:textId="77777777">
        <w:tc>
          <w:tcPr>
            <w:tcW w:w="2226" w:type="dxa"/>
            <w:tcBorders>
              <w:top w:val="nil"/>
              <w:left w:val="nil"/>
              <w:bottom w:val="nil"/>
              <w:right w:val="nil"/>
            </w:tcBorders>
          </w:tcPr>
          <w:p w14:paraId="76467CB4" w14:textId="77777777" w:rsidR="00263881" w:rsidRPr="008F6945" w:rsidRDefault="00263881" w:rsidP="008F6945">
            <w:pPr>
              <w:widowControl w:val="0"/>
              <w:autoSpaceDE w:val="0"/>
              <w:autoSpaceDN w:val="0"/>
              <w:adjustRightInd w:val="0"/>
              <w:jc w:val="center"/>
              <w:rPr>
                <w:u w:val="single"/>
              </w:rPr>
            </w:pPr>
            <w:r w:rsidRPr="008F6945">
              <w:rPr>
                <w:u w:val="single"/>
              </w:rPr>
              <w:t>Sample Size</w:t>
            </w:r>
          </w:p>
        </w:tc>
        <w:tc>
          <w:tcPr>
            <w:tcW w:w="2328" w:type="dxa"/>
            <w:tcBorders>
              <w:top w:val="nil"/>
              <w:left w:val="nil"/>
              <w:bottom w:val="nil"/>
              <w:right w:val="nil"/>
            </w:tcBorders>
          </w:tcPr>
          <w:p w14:paraId="092AF20A" w14:textId="77777777" w:rsidR="00263881" w:rsidRPr="008F6945" w:rsidRDefault="00263881" w:rsidP="008F6945">
            <w:pPr>
              <w:widowControl w:val="0"/>
              <w:autoSpaceDE w:val="0"/>
              <w:autoSpaceDN w:val="0"/>
              <w:adjustRightInd w:val="0"/>
              <w:jc w:val="center"/>
              <w:rPr>
                <w:u w:val="single"/>
              </w:rPr>
            </w:pPr>
            <w:r w:rsidRPr="008F6945">
              <w:rPr>
                <w:u w:val="single"/>
              </w:rPr>
              <w:t>Constant</w:t>
            </w:r>
          </w:p>
        </w:tc>
      </w:tr>
      <w:tr w:rsidR="00263881" w14:paraId="6F5114E4" w14:textId="77777777">
        <w:tc>
          <w:tcPr>
            <w:tcW w:w="2226" w:type="dxa"/>
            <w:tcBorders>
              <w:top w:val="nil"/>
              <w:left w:val="nil"/>
              <w:bottom w:val="nil"/>
              <w:right w:val="nil"/>
            </w:tcBorders>
          </w:tcPr>
          <w:p w14:paraId="0260F380" w14:textId="77777777" w:rsidR="00263881" w:rsidRDefault="00263881" w:rsidP="000A252A">
            <w:pPr>
              <w:widowControl w:val="0"/>
              <w:autoSpaceDE w:val="0"/>
              <w:autoSpaceDN w:val="0"/>
              <w:adjustRightInd w:val="0"/>
              <w:ind w:right="-78"/>
              <w:jc w:val="center"/>
            </w:pPr>
            <w:r>
              <w:t>6</w:t>
            </w:r>
          </w:p>
        </w:tc>
        <w:tc>
          <w:tcPr>
            <w:tcW w:w="2328" w:type="dxa"/>
            <w:tcBorders>
              <w:top w:val="nil"/>
              <w:left w:val="nil"/>
              <w:bottom w:val="nil"/>
              <w:right w:val="nil"/>
            </w:tcBorders>
          </w:tcPr>
          <w:p w14:paraId="5C6A266D" w14:textId="77777777" w:rsidR="00263881" w:rsidRDefault="00263881" w:rsidP="008F6945">
            <w:pPr>
              <w:widowControl w:val="0"/>
              <w:autoSpaceDE w:val="0"/>
              <w:autoSpaceDN w:val="0"/>
              <w:adjustRightInd w:val="0"/>
              <w:jc w:val="center"/>
            </w:pPr>
            <w:r>
              <w:t>2.10</w:t>
            </w:r>
          </w:p>
        </w:tc>
      </w:tr>
      <w:tr w:rsidR="00263881" w14:paraId="32D67A6E" w14:textId="77777777">
        <w:tc>
          <w:tcPr>
            <w:tcW w:w="2226" w:type="dxa"/>
            <w:tcBorders>
              <w:top w:val="nil"/>
              <w:left w:val="nil"/>
              <w:bottom w:val="nil"/>
              <w:right w:val="nil"/>
            </w:tcBorders>
          </w:tcPr>
          <w:p w14:paraId="149B51E3" w14:textId="77777777" w:rsidR="00263881" w:rsidRDefault="00263881" w:rsidP="000A252A">
            <w:pPr>
              <w:widowControl w:val="0"/>
              <w:autoSpaceDE w:val="0"/>
              <w:autoSpaceDN w:val="0"/>
              <w:adjustRightInd w:val="0"/>
              <w:ind w:right="-78"/>
              <w:jc w:val="center"/>
            </w:pPr>
            <w:r>
              <w:t>7</w:t>
            </w:r>
          </w:p>
        </w:tc>
        <w:tc>
          <w:tcPr>
            <w:tcW w:w="2328" w:type="dxa"/>
            <w:tcBorders>
              <w:top w:val="nil"/>
              <w:left w:val="nil"/>
              <w:bottom w:val="nil"/>
              <w:right w:val="nil"/>
            </w:tcBorders>
          </w:tcPr>
          <w:p w14:paraId="25A12A0A" w14:textId="77777777" w:rsidR="00263881" w:rsidRDefault="00263881" w:rsidP="008F6945">
            <w:pPr>
              <w:widowControl w:val="0"/>
              <w:autoSpaceDE w:val="0"/>
              <w:autoSpaceDN w:val="0"/>
              <w:adjustRightInd w:val="0"/>
              <w:jc w:val="center"/>
            </w:pPr>
            <w:r>
              <w:t>2.03</w:t>
            </w:r>
          </w:p>
        </w:tc>
      </w:tr>
      <w:tr w:rsidR="00263881" w14:paraId="2019A38C" w14:textId="77777777">
        <w:tc>
          <w:tcPr>
            <w:tcW w:w="2226" w:type="dxa"/>
            <w:tcBorders>
              <w:top w:val="nil"/>
              <w:left w:val="nil"/>
              <w:bottom w:val="nil"/>
              <w:right w:val="nil"/>
            </w:tcBorders>
          </w:tcPr>
          <w:p w14:paraId="69239BA9" w14:textId="77777777" w:rsidR="00263881" w:rsidRDefault="00263881" w:rsidP="000A252A">
            <w:pPr>
              <w:widowControl w:val="0"/>
              <w:autoSpaceDE w:val="0"/>
              <w:autoSpaceDN w:val="0"/>
              <w:adjustRightInd w:val="0"/>
              <w:ind w:right="-78"/>
              <w:jc w:val="center"/>
            </w:pPr>
            <w:r>
              <w:t>8</w:t>
            </w:r>
          </w:p>
        </w:tc>
        <w:tc>
          <w:tcPr>
            <w:tcW w:w="2328" w:type="dxa"/>
            <w:tcBorders>
              <w:top w:val="nil"/>
              <w:left w:val="nil"/>
              <w:bottom w:val="nil"/>
              <w:right w:val="nil"/>
            </w:tcBorders>
          </w:tcPr>
          <w:p w14:paraId="16178A19" w14:textId="77777777" w:rsidR="00263881" w:rsidRDefault="00263881" w:rsidP="008F6945">
            <w:pPr>
              <w:widowControl w:val="0"/>
              <w:autoSpaceDE w:val="0"/>
              <w:autoSpaceDN w:val="0"/>
              <w:adjustRightInd w:val="0"/>
              <w:jc w:val="center"/>
            </w:pPr>
            <w:r>
              <w:t>1.97</w:t>
            </w:r>
          </w:p>
        </w:tc>
      </w:tr>
      <w:tr w:rsidR="00263881" w14:paraId="2C3882F3" w14:textId="77777777">
        <w:tc>
          <w:tcPr>
            <w:tcW w:w="2226" w:type="dxa"/>
            <w:tcBorders>
              <w:top w:val="nil"/>
              <w:left w:val="nil"/>
              <w:bottom w:val="nil"/>
              <w:right w:val="nil"/>
            </w:tcBorders>
          </w:tcPr>
          <w:p w14:paraId="12A3E9C2" w14:textId="77777777" w:rsidR="00263881" w:rsidRDefault="00263881" w:rsidP="000A252A">
            <w:pPr>
              <w:widowControl w:val="0"/>
              <w:autoSpaceDE w:val="0"/>
              <w:autoSpaceDN w:val="0"/>
              <w:adjustRightInd w:val="0"/>
              <w:ind w:right="-78"/>
              <w:jc w:val="center"/>
            </w:pPr>
            <w:r>
              <w:t>9</w:t>
            </w:r>
          </w:p>
        </w:tc>
        <w:tc>
          <w:tcPr>
            <w:tcW w:w="2328" w:type="dxa"/>
            <w:tcBorders>
              <w:top w:val="nil"/>
              <w:left w:val="nil"/>
              <w:bottom w:val="nil"/>
              <w:right w:val="nil"/>
            </w:tcBorders>
          </w:tcPr>
          <w:p w14:paraId="354B7E49" w14:textId="77777777" w:rsidR="00263881" w:rsidRDefault="00263881" w:rsidP="008F6945">
            <w:pPr>
              <w:widowControl w:val="0"/>
              <w:autoSpaceDE w:val="0"/>
              <w:autoSpaceDN w:val="0"/>
              <w:adjustRightInd w:val="0"/>
              <w:jc w:val="center"/>
            </w:pPr>
            <w:r>
              <w:t>1.93</w:t>
            </w:r>
          </w:p>
        </w:tc>
      </w:tr>
      <w:tr w:rsidR="00263881" w14:paraId="6187D91A" w14:textId="77777777">
        <w:tc>
          <w:tcPr>
            <w:tcW w:w="2226" w:type="dxa"/>
            <w:tcBorders>
              <w:top w:val="nil"/>
              <w:left w:val="nil"/>
              <w:bottom w:val="nil"/>
              <w:right w:val="nil"/>
            </w:tcBorders>
          </w:tcPr>
          <w:p w14:paraId="0F04623F" w14:textId="77777777" w:rsidR="00263881" w:rsidRDefault="00263881" w:rsidP="000A252A">
            <w:pPr>
              <w:widowControl w:val="0"/>
              <w:autoSpaceDE w:val="0"/>
              <w:autoSpaceDN w:val="0"/>
              <w:adjustRightInd w:val="0"/>
              <w:ind w:right="-78"/>
              <w:jc w:val="center"/>
            </w:pPr>
            <w:r>
              <w:t>10</w:t>
            </w:r>
          </w:p>
        </w:tc>
        <w:tc>
          <w:tcPr>
            <w:tcW w:w="2328" w:type="dxa"/>
            <w:tcBorders>
              <w:top w:val="nil"/>
              <w:left w:val="nil"/>
              <w:bottom w:val="nil"/>
              <w:right w:val="nil"/>
            </w:tcBorders>
          </w:tcPr>
          <w:p w14:paraId="3639C6AE" w14:textId="77777777" w:rsidR="00263881" w:rsidRDefault="00263881" w:rsidP="008F6945">
            <w:pPr>
              <w:widowControl w:val="0"/>
              <w:autoSpaceDE w:val="0"/>
              <w:autoSpaceDN w:val="0"/>
              <w:adjustRightInd w:val="0"/>
              <w:jc w:val="center"/>
            </w:pPr>
            <w:r>
              <w:t>1.90</w:t>
            </w:r>
          </w:p>
        </w:tc>
      </w:tr>
      <w:tr w:rsidR="00263881" w14:paraId="32ED8595" w14:textId="77777777">
        <w:tc>
          <w:tcPr>
            <w:tcW w:w="2226" w:type="dxa"/>
            <w:tcBorders>
              <w:top w:val="nil"/>
              <w:left w:val="nil"/>
              <w:bottom w:val="nil"/>
              <w:right w:val="nil"/>
            </w:tcBorders>
          </w:tcPr>
          <w:p w14:paraId="33A096C2" w14:textId="77777777" w:rsidR="00263881" w:rsidRDefault="00263881" w:rsidP="000A252A">
            <w:pPr>
              <w:widowControl w:val="0"/>
              <w:autoSpaceDE w:val="0"/>
              <w:autoSpaceDN w:val="0"/>
              <w:adjustRightInd w:val="0"/>
              <w:ind w:right="-78"/>
              <w:jc w:val="center"/>
            </w:pPr>
            <w:r>
              <w:t>11</w:t>
            </w:r>
          </w:p>
        </w:tc>
        <w:tc>
          <w:tcPr>
            <w:tcW w:w="2328" w:type="dxa"/>
            <w:tcBorders>
              <w:top w:val="nil"/>
              <w:left w:val="nil"/>
              <w:bottom w:val="nil"/>
              <w:right w:val="nil"/>
            </w:tcBorders>
          </w:tcPr>
          <w:p w14:paraId="32C461ED" w14:textId="77777777" w:rsidR="00263881" w:rsidRDefault="00263881" w:rsidP="008F6945">
            <w:pPr>
              <w:widowControl w:val="0"/>
              <w:autoSpaceDE w:val="0"/>
              <w:autoSpaceDN w:val="0"/>
              <w:adjustRightInd w:val="0"/>
              <w:jc w:val="center"/>
            </w:pPr>
            <w:r>
              <w:t>1.88</w:t>
            </w:r>
          </w:p>
        </w:tc>
      </w:tr>
      <w:tr w:rsidR="00263881" w14:paraId="3DB77880" w14:textId="77777777">
        <w:tc>
          <w:tcPr>
            <w:tcW w:w="2226" w:type="dxa"/>
            <w:tcBorders>
              <w:top w:val="nil"/>
              <w:left w:val="nil"/>
              <w:bottom w:val="nil"/>
              <w:right w:val="nil"/>
            </w:tcBorders>
          </w:tcPr>
          <w:p w14:paraId="5D2A7FB7" w14:textId="77777777" w:rsidR="00263881" w:rsidRDefault="00263881" w:rsidP="000A252A">
            <w:pPr>
              <w:widowControl w:val="0"/>
              <w:autoSpaceDE w:val="0"/>
              <w:autoSpaceDN w:val="0"/>
              <w:adjustRightInd w:val="0"/>
              <w:ind w:right="-78"/>
              <w:jc w:val="center"/>
            </w:pPr>
            <w:r>
              <w:t>12</w:t>
            </w:r>
          </w:p>
        </w:tc>
        <w:tc>
          <w:tcPr>
            <w:tcW w:w="2328" w:type="dxa"/>
            <w:tcBorders>
              <w:top w:val="nil"/>
              <w:left w:val="nil"/>
              <w:bottom w:val="nil"/>
              <w:right w:val="nil"/>
            </w:tcBorders>
          </w:tcPr>
          <w:p w14:paraId="42728079" w14:textId="77777777" w:rsidR="00263881" w:rsidRDefault="00263881" w:rsidP="008F6945">
            <w:pPr>
              <w:widowControl w:val="0"/>
              <w:autoSpaceDE w:val="0"/>
              <w:autoSpaceDN w:val="0"/>
              <w:adjustRightInd w:val="0"/>
              <w:jc w:val="center"/>
            </w:pPr>
            <w:r>
              <w:t>1.85</w:t>
            </w:r>
          </w:p>
        </w:tc>
      </w:tr>
      <w:tr w:rsidR="00263881" w14:paraId="6B803DA9" w14:textId="77777777">
        <w:tc>
          <w:tcPr>
            <w:tcW w:w="2226" w:type="dxa"/>
            <w:tcBorders>
              <w:top w:val="nil"/>
              <w:left w:val="nil"/>
              <w:bottom w:val="nil"/>
              <w:right w:val="nil"/>
            </w:tcBorders>
          </w:tcPr>
          <w:p w14:paraId="42969879" w14:textId="77777777" w:rsidR="00263881" w:rsidRDefault="00263881" w:rsidP="000A252A">
            <w:pPr>
              <w:widowControl w:val="0"/>
              <w:autoSpaceDE w:val="0"/>
              <w:autoSpaceDN w:val="0"/>
              <w:adjustRightInd w:val="0"/>
              <w:ind w:right="-78"/>
              <w:jc w:val="center"/>
            </w:pPr>
            <w:r>
              <w:t>13</w:t>
            </w:r>
          </w:p>
        </w:tc>
        <w:tc>
          <w:tcPr>
            <w:tcW w:w="2328" w:type="dxa"/>
            <w:tcBorders>
              <w:top w:val="nil"/>
              <w:left w:val="nil"/>
              <w:bottom w:val="nil"/>
              <w:right w:val="nil"/>
            </w:tcBorders>
          </w:tcPr>
          <w:p w14:paraId="266428DC" w14:textId="77777777" w:rsidR="00263881" w:rsidRDefault="00263881" w:rsidP="008F6945">
            <w:pPr>
              <w:widowControl w:val="0"/>
              <w:autoSpaceDE w:val="0"/>
              <w:autoSpaceDN w:val="0"/>
              <w:adjustRightInd w:val="0"/>
              <w:jc w:val="center"/>
            </w:pPr>
            <w:r>
              <w:t>1.84</w:t>
            </w:r>
          </w:p>
        </w:tc>
      </w:tr>
      <w:tr w:rsidR="00263881" w14:paraId="00C1B83F" w14:textId="77777777">
        <w:tc>
          <w:tcPr>
            <w:tcW w:w="2226" w:type="dxa"/>
            <w:tcBorders>
              <w:top w:val="nil"/>
              <w:left w:val="nil"/>
              <w:bottom w:val="nil"/>
              <w:right w:val="nil"/>
            </w:tcBorders>
          </w:tcPr>
          <w:p w14:paraId="31CA7003" w14:textId="77777777" w:rsidR="00263881" w:rsidRDefault="00263881" w:rsidP="000A252A">
            <w:pPr>
              <w:widowControl w:val="0"/>
              <w:autoSpaceDE w:val="0"/>
              <w:autoSpaceDN w:val="0"/>
              <w:adjustRightInd w:val="0"/>
              <w:ind w:right="-78"/>
              <w:jc w:val="center"/>
            </w:pPr>
            <w:r>
              <w:t>14</w:t>
            </w:r>
          </w:p>
        </w:tc>
        <w:tc>
          <w:tcPr>
            <w:tcW w:w="2328" w:type="dxa"/>
            <w:tcBorders>
              <w:top w:val="nil"/>
              <w:left w:val="nil"/>
              <w:bottom w:val="nil"/>
              <w:right w:val="nil"/>
            </w:tcBorders>
          </w:tcPr>
          <w:p w14:paraId="3E37E10E" w14:textId="77777777" w:rsidR="00263881" w:rsidRDefault="00263881" w:rsidP="008F6945">
            <w:pPr>
              <w:widowControl w:val="0"/>
              <w:autoSpaceDE w:val="0"/>
              <w:autoSpaceDN w:val="0"/>
              <w:adjustRightInd w:val="0"/>
              <w:jc w:val="center"/>
            </w:pPr>
            <w:r>
              <w:t>1.82</w:t>
            </w:r>
          </w:p>
        </w:tc>
      </w:tr>
    </w:tbl>
    <w:p w14:paraId="22C5FA6B" w14:textId="77777777" w:rsidR="00263881" w:rsidRDefault="00263881" w:rsidP="00012B5B">
      <w:pPr>
        <w:widowControl w:val="0"/>
        <w:autoSpaceDE w:val="0"/>
        <w:autoSpaceDN w:val="0"/>
        <w:adjustRightInd w:val="0"/>
      </w:pPr>
    </w:p>
    <w:p w14:paraId="202490D3" w14:textId="0789C787" w:rsidR="00263881" w:rsidRDefault="00263881" w:rsidP="00263881">
      <w:pPr>
        <w:widowControl w:val="0"/>
        <w:autoSpaceDE w:val="0"/>
        <w:autoSpaceDN w:val="0"/>
        <w:adjustRightInd w:val="0"/>
        <w:ind w:left="2160" w:hanging="720"/>
      </w:pPr>
      <w:r>
        <w:t>6)</w:t>
      </w:r>
      <w:r>
        <w:tab/>
        <w:t xml:space="preserve">For pH, the upper limit for the MAR is the quantity equal to the measured background mean pH plus the product of the calculated background standard deviation of the samples times the constant tabulated in subsection </w:t>
      </w:r>
      <w:r w:rsidR="008755E0">
        <w:t>(b)</w:t>
      </w:r>
      <w:r>
        <w:t xml:space="preserve">(5). </w:t>
      </w:r>
    </w:p>
    <w:p w14:paraId="35D4A53D" w14:textId="77777777" w:rsidR="00876DE4" w:rsidRDefault="00876DE4" w:rsidP="00012B5B">
      <w:pPr>
        <w:widowControl w:val="0"/>
        <w:autoSpaceDE w:val="0"/>
        <w:autoSpaceDN w:val="0"/>
        <w:adjustRightInd w:val="0"/>
      </w:pPr>
    </w:p>
    <w:p w14:paraId="39D3E84B" w14:textId="4BB83685" w:rsidR="00263881" w:rsidRDefault="00263881" w:rsidP="00263881">
      <w:pPr>
        <w:widowControl w:val="0"/>
        <w:autoSpaceDE w:val="0"/>
        <w:autoSpaceDN w:val="0"/>
        <w:adjustRightInd w:val="0"/>
        <w:ind w:left="2160" w:hanging="720"/>
      </w:pPr>
      <w:r>
        <w:t>7)</w:t>
      </w:r>
      <w:r>
        <w:tab/>
        <w:t xml:space="preserve">For pH, the lower limit of the MAR is the quantity equal to the measured background mean pH minus the product of the calculated background standard deviation of the samples times the constant tabulated in subsection </w:t>
      </w:r>
      <w:r w:rsidR="008755E0">
        <w:t>(b)</w:t>
      </w:r>
      <w:r>
        <w:t xml:space="preserve">(5). </w:t>
      </w:r>
    </w:p>
    <w:p w14:paraId="11836036" w14:textId="77777777" w:rsidR="008755E0" w:rsidRDefault="008755E0" w:rsidP="00012B5B">
      <w:pPr>
        <w:widowControl w:val="0"/>
        <w:autoSpaceDE w:val="0"/>
        <w:autoSpaceDN w:val="0"/>
        <w:adjustRightInd w:val="0"/>
      </w:pPr>
    </w:p>
    <w:p w14:paraId="780EBEB9" w14:textId="1129119E" w:rsidR="008755E0" w:rsidRDefault="008755E0" w:rsidP="008755E0">
      <w:pPr>
        <w:widowControl w:val="0"/>
        <w:autoSpaceDE w:val="0"/>
        <w:autoSpaceDN w:val="0"/>
        <w:adjustRightInd w:val="0"/>
        <w:ind w:left="2160" w:hanging="1440"/>
      </w:pPr>
      <w:r>
        <w:t>(Source:  Amended at 4</w:t>
      </w:r>
      <w:r w:rsidR="003F27A0">
        <w:t>7</w:t>
      </w:r>
      <w:r>
        <w:t xml:space="preserve"> Ill. Reg. </w:t>
      </w:r>
      <w:r w:rsidR="00234593">
        <w:t>7631</w:t>
      </w:r>
      <w:r>
        <w:t xml:space="preserve">, effective </w:t>
      </w:r>
      <w:r w:rsidR="00234593">
        <w:t>May 16, 2023</w:t>
      </w:r>
      <w:r>
        <w:t>)</w:t>
      </w:r>
    </w:p>
    <w:sectPr w:rsidR="008755E0" w:rsidSect="00263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3881"/>
    <w:rsid w:val="00012B5B"/>
    <w:rsid w:val="00051192"/>
    <w:rsid w:val="00063AAB"/>
    <w:rsid w:val="000A252A"/>
    <w:rsid w:val="00142334"/>
    <w:rsid w:val="00234593"/>
    <w:rsid w:val="00263881"/>
    <w:rsid w:val="003F27A0"/>
    <w:rsid w:val="005C3366"/>
    <w:rsid w:val="0068183C"/>
    <w:rsid w:val="00686E55"/>
    <w:rsid w:val="0076075E"/>
    <w:rsid w:val="007657F8"/>
    <w:rsid w:val="0086628B"/>
    <w:rsid w:val="008755E0"/>
    <w:rsid w:val="00876DE4"/>
    <w:rsid w:val="008F6945"/>
    <w:rsid w:val="00A03E22"/>
    <w:rsid w:val="00A77680"/>
    <w:rsid w:val="00A85BAA"/>
    <w:rsid w:val="00F8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A1FA12"/>
  <w15:docId w15:val="{DCDCC055-06D9-422C-84C6-3F4109A3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cp:lastPrinted>2003-03-21T19:39:00Z</cp:lastPrinted>
  <dcterms:created xsi:type="dcterms:W3CDTF">2023-04-14T16:51:00Z</dcterms:created>
  <dcterms:modified xsi:type="dcterms:W3CDTF">2023-06-02T15:00:00Z</dcterms:modified>
</cp:coreProperties>
</file>