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3E9" w:rsidRDefault="002E13E9" w:rsidP="002E13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13E9" w:rsidRDefault="002E13E9" w:rsidP="002E13E9">
      <w:pPr>
        <w:widowControl w:val="0"/>
        <w:autoSpaceDE w:val="0"/>
        <w:autoSpaceDN w:val="0"/>
        <w:adjustRightInd w:val="0"/>
        <w:jc w:val="center"/>
      </w:pPr>
      <w:r>
        <w:t>SUBPART F:  ON-SITE SURFACE IMPOUNDMENTS</w:t>
      </w:r>
    </w:p>
    <w:sectPr w:rsidR="002E13E9" w:rsidSect="002E13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13E9"/>
    <w:rsid w:val="002E13E9"/>
    <w:rsid w:val="003558D0"/>
    <w:rsid w:val="00392615"/>
    <w:rsid w:val="005C3366"/>
    <w:rsid w:val="008C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ON-SITE SURFACE IMPOUNDMENTS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ON-SITE SURFACE IMPOUNDMENTS</dc:title>
  <dc:subject/>
  <dc:creator>Illinois General Assembly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