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171BE" w14:textId="77777777" w:rsidR="00D63A69" w:rsidRPr="00D63A69" w:rsidRDefault="00D63A69" w:rsidP="00D63A69">
      <w:pPr>
        <w:rPr>
          <w:b/>
        </w:rPr>
      </w:pPr>
    </w:p>
    <w:p w14:paraId="3AB53860" w14:textId="77777777" w:rsidR="00D63A69" w:rsidRPr="00D63A69" w:rsidRDefault="00D63A69" w:rsidP="00D63A69">
      <w:pPr>
        <w:rPr>
          <w:b/>
        </w:rPr>
      </w:pPr>
      <w:r w:rsidRPr="00D63A69">
        <w:rPr>
          <w:b/>
        </w:rPr>
        <w:t>Section 611.977  Requirements for Remaining on Reduced TTHM and HAA5 Monitoring Based on Subpart I Results</w:t>
      </w:r>
    </w:p>
    <w:p w14:paraId="5540971C" w14:textId="77777777" w:rsidR="00D63A69" w:rsidRPr="00D63A69" w:rsidRDefault="00D63A69" w:rsidP="00D63A69">
      <w:pPr>
        <w:rPr>
          <w:b/>
        </w:rPr>
      </w:pPr>
    </w:p>
    <w:p w14:paraId="29F1FE04" w14:textId="78611435" w:rsidR="00D63A69" w:rsidRPr="00D63A69" w:rsidRDefault="00D63A69" w:rsidP="00D63A69">
      <w:pPr>
        <w:rPr>
          <w:szCs w:val="18"/>
        </w:rPr>
      </w:pPr>
      <w:r w:rsidRPr="00D63A69">
        <w:rPr>
          <w:szCs w:val="18"/>
        </w:rPr>
        <w:t>A supplier may remain on reduced monitoring after the applicable dates identified in Section 611.970(c) for compliance with this Subpart Y only if the supplier fulfills each of the requirements in subsections (a) through (c), subject to the limitations of subsection (d)</w:t>
      </w:r>
      <w:r w:rsidR="00832683">
        <w:rPr>
          <w:szCs w:val="18"/>
        </w:rPr>
        <w:t>:</w:t>
      </w:r>
    </w:p>
    <w:p w14:paraId="43AAA80F" w14:textId="77777777" w:rsidR="00D63A69" w:rsidRPr="00D63A69" w:rsidRDefault="00D63A69" w:rsidP="00D63A69">
      <w:pPr>
        <w:rPr>
          <w:szCs w:val="18"/>
        </w:rPr>
      </w:pPr>
    </w:p>
    <w:p w14:paraId="04FE21AB" w14:textId="2806EC11" w:rsidR="00D63A69" w:rsidRPr="00D63A69" w:rsidRDefault="00D63A69" w:rsidP="00D63A69">
      <w:pPr>
        <w:ind w:left="1440" w:hanging="720"/>
        <w:rPr>
          <w:szCs w:val="18"/>
        </w:rPr>
      </w:pPr>
      <w:r w:rsidRPr="00D63A69">
        <w:rPr>
          <w:szCs w:val="18"/>
        </w:rPr>
        <w:t>a)</w:t>
      </w:r>
      <w:r>
        <w:rPr>
          <w:szCs w:val="18"/>
        </w:rPr>
        <w:tab/>
      </w:r>
      <w:r w:rsidRPr="00D63A69">
        <w:rPr>
          <w:szCs w:val="18"/>
        </w:rPr>
        <w:t xml:space="preserve">The supplier qualifies for a 40/30 certification </w:t>
      </w:r>
      <w:r w:rsidR="00EA5390">
        <w:rPr>
          <w:szCs w:val="18"/>
        </w:rPr>
        <w:t>under</w:t>
      </w:r>
      <w:r w:rsidRPr="00D63A69">
        <w:rPr>
          <w:szCs w:val="18"/>
        </w:rPr>
        <w:t xml:space="preserve"> Section 611.923 or it has received a very small system waiver </w:t>
      </w:r>
      <w:r w:rsidR="00EA5390">
        <w:rPr>
          <w:szCs w:val="18"/>
        </w:rPr>
        <w:t>under</w:t>
      </w:r>
      <w:r w:rsidRPr="00D63A69">
        <w:rPr>
          <w:szCs w:val="18"/>
        </w:rPr>
        <w:t xml:space="preserve"> Section 611.924</w:t>
      </w:r>
      <w:r w:rsidR="00832683">
        <w:rPr>
          <w:szCs w:val="18"/>
        </w:rPr>
        <w:t>;</w:t>
      </w:r>
    </w:p>
    <w:p w14:paraId="245E44E9" w14:textId="77777777" w:rsidR="00D63A69" w:rsidRPr="00D63A69" w:rsidRDefault="00D63A69" w:rsidP="00D63A69">
      <w:pPr>
        <w:rPr>
          <w:szCs w:val="18"/>
        </w:rPr>
      </w:pPr>
    </w:p>
    <w:p w14:paraId="4F86636E" w14:textId="517B5E6A" w:rsidR="00D63A69" w:rsidRPr="00D63A69" w:rsidRDefault="00D63A69" w:rsidP="00D63A69">
      <w:pPr>
        <w:ind w:left="1440" w:hanging="720"/>
        <w:rPr>
          <w:szCs w:val="18"/>
        </w:rPr>
      </w:pPr>
      <w:r w:rsidRPr="00D63A69">
        <w:rPr>
          <w:szCs w:val="18"/>
        </w:rPr>
        <w:t>b)</w:t>
      </w:r>
      <w:r>
        <w:rPr>
          <w:szCs w:val="18"/>
        </w:rPr>
        <w:tab/>
      </w:r>
      <w:r w:rsidRPr="00D63A69">
        <w:rPr>
          <w:szCs w:val="18"/>
        </w:rPr>
        <w:t>The supplier meets the reduced monitoring criteria in Section 611.973(a)</w:t>
      </w:r>
      <w:r w:rsidR="00832683">
        <w:rPr>
          <w:szCs w:val="18"/>
        </w:rPr>
        <w:t xml:space="preserve">; </w:t>
      </w:r>
    </w:p>
    <w:p w14:paraId="71A1430E" w14:textId="77777777" w:rsidR="00D63A69" w:rsidRPr="00D63A69" w:rsidRDefault="00D63A69" w:rsidP="00D63A69">
      <w:pPr>
        <w:rPr>
          <w:szCs w:val="18"/>
        </w:rPr>
      </w:pPr>
    </w:p>
    <w:p w14:paraId="529676F5" w14:textId="77777777" w:rsidR="00D63A69" w:rsidRPr="00D63A69" w:rsidRDefault="00D63A69" w:rsidP="00D63A69">
      <w:pPr>
        <w:ind w:left="1440" w:hanging="720"/>
        <w:rPr>
          <w:szCs w:val="18"/>
        </w:rPr>
      </w:pPr>
      <w:r w:rsidRPr="00D63A69">
        <w:rPr>
          <w:szCs w:val="18"/>
        </w:rPr>
        <w:t>c)</w:t>
      </w:r>
      <w:r>
        <w:rPr>
          <w:szCs w:val="18"/>
        </w:rPr>
        <w:tab/>
      </w:r>
      <w:r w:rsidRPr="00D63A69">
        <w:rPr>
          <w:szCs w:val="18"/>
        </w:rPr>
        <w:t>The supplier does not change or add monitoring locations from those used for compliance monitoring under Subpart I</w:t>
      </w:r>
      <w:r w:rsidR="007D6E01">
        <w:rPr>
          <w:szCs w:val="18"/>
        </w:rPr>
        <w:t>;</w:t>
      </w:r>
      <w:r w:rsidR="00B506FC">
        <w:rPr>
          <w:szCs w:val="18"/>
        </w:rPr>
        <w:t xml:space="preserve"> </w:t>
      </w:r>
      <w:r w:rsidR="007D6E01">
        <w:rPr>
          <w:szCs w:val="18"/>
        </w:rPr>
        <w:t>and</w:t>
      </w:r>
    </w:p>
    <w:p w14:paraId="715E6D0B" w14:textId="77777777" w:rsidR="00D63A69" w:rsidRPr="00D63A69" w:rsidRDefault="00D63A69" w:rsidP="00D63A69">
      <w:pPr>
        <w:rPr>
          <w:szCs w:val="18"/>
        </w:rPr>
      </w:pPr>
    </w:p>
    <w:p w14:paraId="4E8A293E" w14:textId="6C053BDA" w:rsidR="00D63A69" w:rsidRPr="00D63A69" w:rsidRDefault="00D63A69" w:rsidP="00D63A69">
      <w:pPr>
        <w:ind w:left="1440" w:hanging="720"/>
        <w:rPr>
          <w:szCs w:val="18"/>
        </w:rPr>
      </w:pPr>
      <w:r w:rsidRPr="00D63A69">
        <w:rPr>
          <w:szCs w:val="18"/>
        </w:rPr>
        <w:t>d)</w:t>
      </w:r>
      <w:r>
        <w:rPr>
          <w:szCs w:val="18"/>
        </w:rPr>
        <w:tab/>
      </w:r>
      <w:r w:rsidRPr="00D63A69">
        <w:rPr>
          <w:szCs w:val="18"/>
        </w:rPr>
        <w:t xml:space="preserve">If the supplier's monitoring locations </w:t>
      </w:r>
      <w:r w:rsidR="00EA5390">
        <w:rPr>
          <w:szCs w:val="18"/>
        </w:rPr>
        <w:t>under</w:t>
      </w:r>
      <w:r w:rsidRPr="00D63A69">
        <w:rPr>
          <w:szCs w:val="18"/>
        </w:rPr>
        <w:t xml:space="preserve"> this Subpart Y differ from its monitoring locations </w:t>
      </w:r>
      <w:r w:rsidR="00EA5390">
        <w:rPr>
          <w:szCs w:val="18"/>
        </w:rPr>
        <w:t>under</w:t>
      </w:r>
      <w:r w:rsidRPr="00D63A69">
        <w:rPr>
          <w:szCs w:val="18"/>
        </w:rPr>
        <w:t xml:space="preserve"> Subpart I, the supplier may not remain on reduced monitoring after the dates identified in Section 611.970(c) for the purposes of compliance with this Subpart Y.</w:t>
      </w:r>
    </w:p>
    <w:p w14:paraId="255D1F3E" w14:textId="77777777" w:rsidR="00D63A69" w:rsidRPr="00D63A69" w:rsidRDefault="00D63A69" w:rsidP="00D63A69">
      <w:pPr>
        <w:rPr>
          <w:szCs w:val="18"/>
        </w:rPr>
      </w:pPr>
    </w:p>
    <w:p w14:paraId="008460B3" w14:textId="6FB79B27" w:rsidR="00D63A69" w:rsidRPr="00D63A69" w:rsidRDefault="00D63A69" w:rsidP="00D63A69">
      <w:r w:rsidRPr="00D63A69">
        <w:t>BOARD NOTE:  Derived from 40 CFR 141.627.</w:t>
      </w:r>
    </w:p>
    <w:p w14:paraId="717E57F7" w14:textId="77777777" w:rsidR="001C71C2" w:rsidRPr="00D63A69" w:rsidRDefault="001C71C2" w:rsidP="004B7BB8"/>
    <w:p w14:paraId="17018DA1" w14:textId="6BD6C058" w:rsidR="00D63A69" w:rsidRPr="00D63A69" w:rsidRDefault="00E34949" w:rsidP="00D63A69">
      <w:pPr>
        <w:ind w:left="720"/>
      </w:pPr>
      <w:r w:rsidRPr="004E27CF">
        <w:t xml:space="preserve">(Source:  Amended at </w:t>
      </w:r>
      <w:r w:rsidR="00306E12">
        <w:t>50</w:t>
      </w:r>
      <w:r w:rsidRPr="004E27CF">
        <w:t xml:space="preserve"> Ill. Reg. </w:t>
      </w:r>
      <w:r w:rsidR="0095794B">
        <w:t>2531</w:t>
      </w:r>
      <w:r w:rsidRPr="004E27CF">
        <w:t xml:space="preserve">, effective </w:t>
      </w:r>
      <w:r w:rsidR="0095794B">
        <w:t>February 17, 2026</w:t>
      </w:r>
      <w:r w:rsidRPr="004E27CF">
        <w:t>)</w:t>
      </w:r>
    </w:p>
    <w:sectPr w:rsidR="00D63A69" w:rsidRPr="00D63A6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0CBB4" w14:textId="77777777" w:rsidR="002A4CD7" w:rsidRDefault="002A4CD7">
      <w:r>
        <w:separator/>
      </w:r>
    </w:p>
  </w:endnote>
  <w:endnote w:type="continuationSeparator" w:id="0">
    <w:p w14:paraId="4AF4868F" w14:textId="77777777" w:rsidR="002A4CD7" w:rsidRDefault="002A4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311E9" w14:textId="77777777" w:rsidR="002A4CD7" w:rsidRDefault="002A4CD7">
      <w:r>
        <w:separator/>
      </w:r>
    </w:p>
  </w:footnote>
  <w:footnote w:type="continuationSeparator" w:id="0">
    <w:p w14:paraId="1CDC6298" w14:textId="77777777" w:rsidR="002A4CD7" w:rsidRDefault="002A4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6733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2CEA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4CD7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35A"/>
    <w:rsid w:val="00305AAE"/>
    <w:rsid w:val="00306E12"/>
    <w:rsid w:val="00310E0C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5761E"/>
    <w:rsid w:val="00367A2E"/>
    <w:rsid w:val="00374367"/>
    <w:rsid w:val="00374639"/>
    <w:rsid w:val="00375C58"/>
    <w:rsid w:val="0038194C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B7BB8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16733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D6E01"/>
    <w:rsid w:val="007E5206"/>
    <w:rsid w:val="007F1A7F"/>
    <w:rsid w:val="007F28A2"/>
    <w:rsid w:val="007F2FE7"/>
    <w:rsid w:val="007F3365"/>
    <w:rsid w:val="00804082"/>
    <w:rsid w:val="00805D72"/>
    <w:rsid w:val="00806780"/>
    <w:rsid w:val="00810296"/>
    <w:rsid w:val="0082307C"/>
    <w:rsid w:val="00824C15"/>
    <w:rsid w:val="00825A5F"/>
    <w:rsid w:val="00826E97"/>
    <w:rsid w:val="008271B1"/>
    <w:rsid w:val="00832683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5D30"/>
    <w:rsid w:val="009168BC"/>
    <w:rsid w:val="00921F8B"/>
    <w:rsid w:val="00934057"/>
    <w:rsid w:val="00935A8C"/>
    <w:rsid w:val="00944E3D"/>
    <w:rsid w:val="00950386"/>
    <w:rsid w:val="0095794B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68EB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56D1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06FC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3A69"/>
    <w:rsid w:val="00D64B08"/>
    <w:rsid w:val="00D70D8F"/>
    <w:rsid w:val="00D76B84"/>
    <w:rsid w:val="00D77DCF"/>
    <w:rsid w:val="00D82E75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949"/>
    <w:rsid w:val="00E34B29"/>
    <w:rsid w:val="00E406C7"/>
    <w:rsid w:val="00E40FDC"/>
    <w:rsid w:val="00E41211"/>
    <w:rsid w:val="00E4457E"/>
    <w:rsid w:val="00E47B6D"/>
    <w:rsid w:val="00E66889"/>
    <w:rsid w:val="00E7024C"/>
    <w:rsid w:val="00E7288E"/>
    <w:rsid w:val="00E73826"/>
    <w:rsid w:val="00E7596C"/>
    <w:rsid w:val="00E840DC"/>
    <w:rsid w:val="00E92947"/>
    <w:rsid w:val="00EA3AC2"/>
    <w:rsid w:val="00EA5390"/>
    <w:rsid w:val="00EA55CD"/>
    <w:rsid w:val="00EA6628"/>
    <w:rsid w:val="00EB33C3"/>
    <w:rsid w:val="00EB424E"/>
    <w:rsid w:val="00EC3846"/>
    <w:rsid w:val="00EC6C31"/>
    <w:rsid w:val="00ED1405"/>
    <w:rsid w:val="00ED7F0A"/>
    <w:rsid w:val="00EE2300"/>
    <w:rsid w:val="00EE673A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143A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79B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B7038D"/>
  <w15:docId w15:val="{CCF6CCCD-4C86-4D9B-A361-F6131C7F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FootnoteText"/>
    <w:qFormat/>
    <w:rsid w:val="00D63A69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D63A6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2026-02-25T13:50:00Z</dcterms:created>
  <dcterms:modified xsi:type="dcterms:W3CDTF">2026-02-27T15:19:00Z</dcterms:modified>
</cp:coreProperties>
</file>