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CCE727" w14:textId="77777777" w:rsidR="00BB4D8C" w:rsidRPr="001A33C7" w:rsidRDefault="00BB4D8C" w:rsidP="00BB4D8C">
      <w:pPr>
        <w:widowControl w:val="0"/>
        <w:autoSpaceDE w:val="0"/>
        <w:autoSpaceDN w:val="0"/>
        <w:adjustRightInd w:val="0"/>
      </w:pPr>
    </w:p>
    <w:p w14:paraId="67CCBC2D" w14:textId="77777777" w:rsidR="00BB4D8C" w:rsidRPr="001A33C7" w:rsidRDefault="00BB4D8C" w:rsidP="00BB4D8C">
      <w:pPr>
        <w:widowControl w:val="0"/>
        <w:autoSpaceDE w:val="0"/>
        <w:autoSpaceDN w:val="0"/>
        <w:adjustRightInd w:val="0"/>
      </w:pPr>
      <w:r w:rsidRPr="001A33C7">
        <w:rPr>
          <w:b/>
          <w:bCs/>
        </w:rPr>
        <w:t>Section 611.884  Required Additional Health Information</w:t>
      </w:r>
      <w:r w:rsidRPr="001A33C7">
        <w:t xml:space="preserve"> </w:t>
      </w:r>
    </w:p>
    <w:p w14:paraId="345BF1AD" w14:textId="77777777" w:rsidR="00BB4D8C" w:rsidRPr="001A33C7" w:rsidRDefault="00BB4D8C" w:rsidP="00BB4D8C">
      <w:pPr>
        <w:widowControl w:val="0"/>
        <w:autoSpaceDE w:val="0"/>
        <w:autoSpaceDN w:val="0"/>
        <w:adjustRightInd w:val="0"/>
      </w:pPr>
    </w:p>
    <w:p w14:paraId="46533FD5" w14:textId="633FA60E" w:rsidR="00BB4D8C" w:rsidRPr="001A33C7" w:rsidRDefault="00BB4D8C" w:rsidP="00BB4D8C">
      <w:pPr>
        <w:widowControl w:val="0"/>
        <w:autoSpaceDE w:val="0"/>
        <w:autoSpaceDN w:val="0"/>
        <w:adjustRightInd w:val="0"/>
        <w:ind w:left="1440" w:hanging="720"/>
      </w:pPr>
      <w:r w:rsidRPr="001A33C7">
        <w:t>a)</w:t>
      </w:r>
      <w:r w:rsidRPr="001A33C7">
        <w:tab/>
        <w:t>All reports must prominently display the following language:  "Some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USEPA or Centers for Disease Control and Prevention guidelines on appropriate means to lessen the risk of infection by Cryptosporidium and other microbial contaminants are available from the USEPA Safe Drinking Water Hotline (800-426-4791)</w:t>
      </w:r>
      <w:r w:rsidR="00B17C4C" w:rsidRPr="00B17C4C">
        <w:rPr>
          <w:spacing w:val="-2"/>
        </w:rPr>
        <w:t xml:space="preserve"> </w:t>
      </w:r>
      <w:r w:rsidR="00B17C4C">
        <w:rPr>
          <w:spacing w:val="-2"/>
        </w:rPr>
        <w:t>or on USEPA's website epa.gov/safewater</w:t>
      </w:r>
      <w:r w:rsidRPr="001A33C7">
        <w:t xml:space="preserve">." </w:t>
      </w:r>
    </w:p>
    <w:p w14:paraId="02C49AE2" w14:textId="77777777" w:rsidR="00096D99" w:rsidRPr="001A33C7" w:rsidRDefault="00096D99" w:rsidP="00EE116C">
      <w:pPr>
        <w:widowControl w:val="0"/>
        <w:autoSpaceDE w:val="0"/>
        <w:autoSpaceDN w:val="0"/>
        <w:adjustRightInd w:val="0"/>
      </w:pPr>
    </w:p>
    <w:p w14:paraId="4B769509" w14:textId="26FFBA51" w:rsidR="00BB4D8C" w:rsidRPr="001A33C7" w:rsidRDefault="00BB4D8C" w:rsidP="00BB4D8C">
      <w:pPr>
        <w:widowControl w:val="0"/>
        <w:autoSpaceDE w:val="0"/>
        <w:autoSpaceDN w:val="0"/>
        <w:adjustRightInd w:val="0"/>
        <w:ind w:left="1440" w:hanging="720"/>
      </w:pPr>
      <w:r w:rsidRPr="001A33C7">
        <w:t>b)</w:t>
      </w:r>
      <w:r w:rsidRPr="001A33C7">
        <w:tab/>
      </w:r>
      <w:r w:rsidR="005529D5" w:rsidRPr="001A33C7">
        <w:t xml:space="preserve">A </w:t>
      </w:r>
      <w:r w:rsidRPr="001A33C7">
        <w:t>supplier that detects arsenic above 0.005 mg/</w:t>
      </w:r>
      <w:r w:rsidR="00530369">
        <w:rPr>
          <w:spacing w:val="-2"/>
        </w:rPr>
        <w:t>L</w:t>
      </w:r>
      <w:r w:rsidRPr="001A33C7">
        <w:t xml:space="preserve"> and up to and including </w:t>
      </w:r>
      <w:r w:rsidR="00A73E37" w:rsidRPr="001A33C7">
        <w:t>0.010</w:t>
      </w:r>
      <w:r w:rsidRPr="001A33C7">
        <w:t xml:space="preserve"> mg/</w:t>
      </w:r>
      <w:r w:rsidR="00530369">
        <w:rPr>
          <w:spacing w:val="-2"/>
        </w:rPr>
        <w:t>L</w:t>
      </w:r>
      <w:r w:rsidRPr="001A33C7">
        <w:t xml:space="preserve"> must do the following: </w:t>
      </w:r>
    </w:p>
    <w:p w14:paraId="1F40584F" w14:textId="77777777" w:rsidR="00096D99" w:rsidRPr="001A33C7" w:rsidRDefault="00096D99" w:rsidP="00EE116C">
      <w:pPr>
        <w:widowControl w:val="0"/>
        <w:autoSpaceDE w:val="0"/>
        <w:autoSpaceDN w:val="0"/>
        <w:adjustRightInd w:val="0"/>
      </w:pPr>
    </w:p>
    <w:p w14:paraId="0288979C" w14:textId="57EECF1D" w:rsidR="00BB4D8C" w:rsidRPr="001A33C7" w:rsidRDefault="00BB4D8C" w:rsidP="00BB4D8C">
      <w:pPr>
        <w:widowControl w:val="0"/>
        <w:autoSpaceDE w:val="0"/>
        <w:autoSpaceDN w:val="0"/>
        <w:adjustRightInd w:val="0"/>
        <w:ind w:left="2160" w:hanging="720"/>
      </w:pPr>
      <w:r w:rsidRPr="001A33C7">
        <w:t>1)</w:t>
      </w:r>
      <w:r w:rsidRPr="001A33C7">
        <w:tab/>
        <w:t xml:space="preserve">The supplier must include in its report a short informational statement about arsenic, using the following language:  </w:t>
      </w:r>
      <w:r w:rsidR="00B17C4C" w:rsidRPr="00DC6ED8">
        <w:rPr>
          <w:spacing w:val="-2"/>
        </w:rPr>
        <w:t xml:space="preserve">Arsenic is known to cause cancer in humans. Arsenic also may cause other health effects such as skin damage and circulatory problems. [NAME OF </w:t>
      </w:r>
      <w:r w:rsidR="00B17C4C">
        <w:rPr>
          <w:spacing w:val="-2"/>
        </w:rPr>
        <w:t>SUPPLIER</w:t>
      </w:r>
      <w:r w:rsidR="00B17C4C" w:rsidRPr="00DC6ED8">
        <w:rPr>
          <w:spacing w:val="-2"/>
        </w:rPr>
        <w:t xml:space="preserve">] meets the </w:t>
      </w:r>
      <w:r w:rsidR="00B17C4C">
        <w:rPr>
          <w:spacing w:val="-2"/>
        </w:rPr>
        <w:t>US</w:t>
      </w:r>
      <w:r w:rsidR="00B17C4C" w:rsidRPr="00DC6ED8">
        <w:rPr>
          <w:spacing w:val="-2"/>
        </w:rPr>
        <w:t xml:space="preserve">EPA arsenic drinking water standard, also known as a Maximum Contaminant Level (MCL). </w:t>
      </w:r>
      <w:r w:rsidR="00B17C4C">
        <w:rPr>
          <w:spacing w:val="-2"/>
        </w:rPr>
        <w:t xml:space="preserve"> </w:t>
      </w:r>
      <w:r w:rsidR="00B17C4C" w:rsidRPr="00DC6ED8">
        <w:rPr>
          <w:spacing w:val="-2"/>
        </w:rPr>
        <w:t xml:space="preserve">However, you should know that </w:t>
      </w:r>
      <w:r w:rsidR="00B17C4C">
        <w:rPr>
          <w:spacing w:val="-2"/>
        </w:rPr>
        <w:t>US</w:t>
      </w:r>
      <w:r w:rsidR="00B17C4C" w:rsidRPr="00DC6ED8">
        <w:rPr>
          <w:spacing w:val="-2"/>
        </w:rPr>
        <w:t>EPA's MCL for arsenic balances the scientific community's understanding of arsenic-related health effects and</w:t>
      </w:r>
      <w:r w:rsidRPr="001A33C7">
        <w:t xml:space="preserve"> the costs of removing arsenic from drinking water.  </w:t>
      </w:r>
      <w:r w:rsidR="00B17C4C" w:rsidRPr="000065DE">
        <w:t xml:space="preserve">The highest concentration of arsenic found in [YEAR] was [INSERT MAX ARSENIC LEVEL per </w:t>
      </w:r>
      <w:r w:rsidR="00B17C4C">
        <w:t>Section 611.</w:t>
      </w:r>
      <w:r w:rsidR="00FA0E47">
        <w:t>8</w:t>
      </w:r>
      <w:r w:rsidR="00B17C4C">
        <w:t>84(d)(4)(D) ppb.</w:t>
      </w:r>
    </w:p>
    <w:p w14:paraId="4D2CE508" w14:textId="77777777" w:rsidR="00096D99" w:rsidRPr="001A33C7" w:rsidRDefault="00096D99" w:rsidP="00EE116C">
      <w:pPr>
        <w:widowControl w:val="0"/>
        <w:autoSpaceDE w:val="0"/>
        <w:autoSpaceDN w:val="0"/>
        <w:adjustRightInd w:val="0"/>
      </w:pPr>
    </w:p>
    <w:p w14:paraId="4E5B47F0" w14:textId="48DD5CC1" w:rsidR="00BB4D8C" w:rsidRPr="001A33C7" w:rsidRDefault="00BB4D8C" w:rsidP="00BB4D8C">
      <w:pPr>
        <w:widowControl w:val="0"/>
        <w:autoSpaceDE w:val="0"/>
        <w:autoSpaceDN w:val="0"/>
        <w:adjustRightInd w:val="0"/>
        <w:ind w:left="2160" w:hanging="720"/>
      </w:pPr>
      <w:r w:rsidRPr="001A33C7">
        <w:t>2)</w:t>
      </w:r>
      <w:r w:rsidRPr="001A33C7">
        <w:tab/>
      </w:r>
      <w:r w:rsidR="00B17C4C" w:rsidRPr="00922733">
        <w:rPr>
          <w:spacing w:val="-2"/>
        </w:rPr>
        <w:t>May use an alternative educational statement in the CCR if approved by the Agency</w:t>
      </w:r>
      <w:r w:rsidR="00B17C4C">
        <w:rPr>
          <w:spacing w:val="-2"/>
        </w:rPr>
        <w:t>.</w:t>
      </w:r>
      <w:r w:rsidRPr="001A33C7">
        <w:t xml:space="preserve"> </w:t>
      </w:r>
    </w:p>
    <w:p w14:paraId="1EE39F7A" w14:textId="77777777" w:rsidR="00096D99" w:rsidRPr="001A33C7" w:rsidRDefault="00096D99" w:rsidP="00EE116C">
      <w:pPr>
        <w:widowControl w:val="0"/>
        <w:autoSpaceDE w:val="0"/>
        <w:autoSpaceDN w:val="0"/>
        <w:adjustRightInd w:val="0"/>
      </w:pPr>
    </w:p>
    <w:p w14:paraId="1D69C445" w14:textId="3B9B7617" w:rsidR="00BB4D8C" w:rsidRPr="001A33C7" w:rsidRDefault="00BB4D8C" w:rsidP="00BB4D8C">
      <w:pPr>
        <w:widowControl w:val="0"/>
        <w:autoSpaceDE w:val="0"/>
        <w:autoSpaceDN w:val="0"/>
        <w:adjustRightInd w:val="0"/>
        <w:ind w:left="1440" w:hanging="720"/>
      </w:pPr>
      <w:r w:rsidRPr="001A33C7">
        <w:t>c)</w:t>
      </w:r>
      <w:r w:rsidRPr="001A33C7">
        <w:tab/>
        <w:t>A supplier that detects nitrate at levels above 5 mg/</w:t>
      </w:r>
      <w:r w:rsidR="00530369">
        <w:rPr>
          <w:spacing w:val="-2"/>
        </w:rPr>
        <w:t>L</w:t>
      </w:r>
      <w:r w:rsidRPr="001A33C7">
        <w:t xml:space="preserve">, but below the MCL, must do the following: </w:t>
      </w:r>
    </w:p>
    <w:p w14:paraId="7D9B4056" w14:textId="77777777" w:rsidR="00096D99" w:rsidRPr="001A33C7" w:rsidRDefault="00096D99" w:rsidP="00EE116C">
      <w:pPr>
        <w:widowControl w:val="0"/>
        <w:autoSpaceDE w:val="0"/>
        <w:autoSpaceDN w:val="0"/>
        <w:adjustRightInd w:val="0"/>
      </w:pPr>
    </w:p>
    <w:p w14:paraId="48002910" w14:textId="57C836F4" w:rsidR="00BB4D8C" w:rsidRPr="001A33C7" w:rsidRDefault="00BB4D8C" w:rsidP="00BB4D8C">
      <w:pPr>
        <w:widowControl w:val="0"/>
        <w:autoSpaceDE w:val="0"/>
        <w:autoSpaceDN w:val="0"/>
        <w:adjustRightInd w:val="0"/>
        <w:ind w:left="2160" w:hanging="720"/>
      </w:pPr>
      <w:r w:rsidRPr="001A33C7">
        <w:t>1)</w:t>
      </w:r>
      <w:r w:rsidRPr="001A33C7">
        <w:tab/>
        <w:t xml:space="preserve">The supplier must include a short informational statement about the impacts of nitrate on children, using the following language:  </w:t>
      </w:r>
      <w:r w:rsidR="005B2102">
        <w:rPr>
          <w:spacing w:val="-2"/>
        </w:rPr>
        <w:t>Even though [NAME of SUPPLIER] meets USEPA nitrate drinking water standard, also known as Maximum Contaminant Level (MCL), if you are caring for an infant and using tap water to prepare formula, you may want to use alternate sources of water or ask for advice from your health care provider.  Nitrate</w:t>
      </w:r>
      <w:r w:rsidRPr="001A33C7">
        <w:t xml:space="preserve"> levels above 10 ppm </w:t>
      </w:r>
      <w:r w:rsidR="005B2102">
        <w:rPr>
          <w:spacing w:val="-2"/>
        </w:rPr>
        <w:t>pose</w:t>
      </w:r>
      <w:r w:rsidRPr="001A33C7">
        <w:t xml:space="preserve"> a </w:t>
      </w:r>
      <w:r w:rsidR="005B2102">
        <w:rPr>
          <w:spacing w:val="-2"/>
        </w:rPr>
        <w:t>particularly high</w:t>
      </w:r>
      <w:r w:rsidR="005B2102" w:rsidRPr="001A33C7">
        <w:t xml:space="preserve"> </w:t>
      </w:r>
      <w:r w:rsidRPr="001A33C7">
        <w:t xml:space="preserve">health </w:t>
      </w:r>
      <w:r w:rsidR="005B2102">
        <w:rPr>
          <w:spacing w:val="-2"/>
        </w:rPr>
        <w:t>concern</w:t>
      </w:r>
      <w:r w:rsidRPr="001A33C7">
        <w:t xml:space="preserve"> for infants </w:t>
      </w:r>
      <w:r w:rsidR="005B2102">
        <w:rPr>
          <w:spacing w:val="-2"/>
        </w:rPr>
        <w:t>under</w:t>
      </w:r>
      <w:r w:rsidRPr="001A33C7">
        <w:t xml:space="preserve"> six months of age</w:t>
      </w:r>
      <w:r w:rsidR="005B2102" w:rsidRPr="005B2102">
        <w:rPr>
          <w:spacing w:val="-2"/>
        </w:rPr>
        <w:t xml:space="preserve"> </w:t>
      </w:r>
      <w:r w:rsidR="005B2102">
        <w:rPr>
          <w:spacing w:val="-2"/>
        </w:rPr>
        <w:t xml:space="preserve">and can interfere with the capacity of the infant's blood to carry oxygen, resulting in a serious illness.  Symptoms of serious illness include shortness of breath and blueness of the skin, known as "blue </w:t>
      </w:r>
      <w:r w:rsidR="005B2102">
        <w:rPr>
          <w:spacing w:val="-2"/>
        </w:rPr>
        <w:lastRenderedPageBreak/>
        <w:t>baby syndrome"</w:t>
      </w:r>
      <w:r w:rsidRPr="001A33C7">
        <w:t xml:space="preserve">.  </w:t>
      </w:r>
      <w:r w:rsidR="005B2102">
        <w:rPr>
          <w:spacing w:val="-2"/>
        </w:rPr>
        <w:t>Nitrate</w:t>
      </w:r>
      <w:r w:rsidRPr="001A33C7">
        <w:t xml:space="preserve"> levels in drinking water can </w:t>
      </w:r>
      <w:r w:rsidR="00B9412A">
        <w:rPr>
          <w:spacing w:val="-2"/>
        </w:rPr>
        <w:t>increase</w:t>
      </w:r>
      <w:r w:rsidRPr="001A33C7">
        <w:t xml:space="preserve"> for short periods of time </w:t>
      </w:r>
      <w:r w:rsidR="00B9412A">
        <w:rPr>
          <w:spacing w:val="-2"/>
        </w:rPr>
        <w:t>due to high levels of</w:t>
      </w:r>
      <w:r w:rsidRPr="001A33C7">
        <w:t xml:space="preserve"> rainfall or agricultural activity</w:t>
      </w:r>
      <w:r w:rsidR="00B9412A">
        <w:rPr>
          <w:spacing w:val="-2"/>
        </w:rPr>
        <w:t>,</w:t>
      </w:r>
      <w:r w:rsidR="00B9412A" w:rsidRPr="00B9412A">
        <w:rPr>
          <w:spacing w:val="-2"/>
        </w:rPr>
        <w:t xml:space="preserve"> </w:t>
      </w:r>
      <w:r w:rsidR="00B9412A">
        <w:rPr>
          <w:spacing w:val="-2"/>
        </w:rPr>
        <w:t>therefore we test for nitrate</w:t>
      </w:r>
      <w:r w:rsidR="00FD6DEA">
        <w:rPr>
          <w:spacing w:val="-2"/>
        </w:rPr>
        <w:t xml:space="preserve"> </w:t>
      </w:r>
      <w:r w:rsidR="00B9412A">
        <w:rPr>
          <w:spacing w:val="-2"/>
        </w:rPr>
        <w:t>[INSERT APPLICABLE SAMPLING FREQUENCY].  The highest level for nitrate found during [YEAR] was [INSERT MAX NITRATE LEVEL per Section 611.883(d)(4)(D)] ppm</w:t>
      </w:r>
      <w:r w:rsidRPr="001A33C7">
        <w:t>.</w:t>
      </w:r>
    </w:p>
    <w:p w14:paraId="49343489" w14:textId="77777777" w:rsidR="00096D99" w:rsidRPr="001A33C7" w:rsidRDefault="00096D99" w:rsidP="00EE116C">
      <w:pPr>
        <w:widowControl w:val="0"/>
        <w:autoSpaceDE w:val="0"/>
        <w:autoSpaceDN w:val="0"/>
        <w:adjustRightInd w:val="0"/>
      </w:pPr>
    </w:p>
    <w:p w14:paraId="72D050EC" w14:textId="596BD682" w:rsidR="00BB4D8C" w:rsidRPr="001A33C7" w:rsidRDefault="00BB4D8C" w:rsidP="00293DDB">
      <w:pPr>
        <w:widowControl w:val="0"/>
        <w:autoSpaceDE w:val="0"/>
        <w:autoSpaceDN w:val="0"/>
        <w:adjustRightInd w:val="0"/>
        <w:ind w:left="2160" w:hanging="720"/>
      </w:pPr>
      <w:r w:rsidRPr="001A33C7">
        <w:t>2)</w:t>
      </w:r>
      <w:r w:rsidRPr="001A33C7">
        <w:tab/>
        <w:t>The CWS supplier may write its own educational statement</w:t>
      </w:r>
      <w:r w:rsidR="009B646B">
        <w:t xml:space="preserve"> in the CCR</w:t>
      </w:r>
      <w:r w:rsidRPr="001A33C7">
        <w:t xml:space="preserve">, but only </w:t>
      </w:r>
      <w:r w:rsidR="00B9412A">
        <w:rPr>
          <w:spacing w:val="-2"/>
        </w:rPr>
        <w:t>if approved by</w:t>
      </w:r>
      <w:r w:rsidRPr="001A33C7">
        <w:t xml:space="preserve"> the Agency. </w:t>
      </w:r>
    </w:p>
    <w:p w14:paraId="3CBD4FD1" w14:textId="77777777" w:rsidR="00096D99" w:rsidRPr="001A33C7" w:rsidRDefault="00096D99" w:rsidP="00EE116C">
      <w:pPr>
        <w:widowControl w:val="0"/>
        <w:autoSpaceDE w:val="0"/>
        <w:autoSpaceDN w:val="0"/>
        <w:adjustRightInd w:val="0"/>
      </w:pPr>
    </w:p>
    <w:p w14:paraId="45ABD5EC" w14:textId="77777777" w:rsidR="005848EA" w:rsidRPr="001A33C7" w:rsidRDefault="005848EA" w:rsidP="005848EA">
      <w:pPr>
        <w:ind w:left="1440" w:hanging="720"/>
      </w:pPr>
      <w:r w:rsidRPr="001A33C7">
        <w:t>d)</w:t>
      </w:r>
      <w:r w:rsidRPr="001A33C7">
        <w:tab/>
        <w:t>Every report must include the following lead-specific information:</w:t>
      </w:r>
    </w:p>
    <w:p w14:paraId="6C3AA622" w14:textId="77777777" w:rsidR="005848EA" w:rsidRPr="001A33C7" w:rsidRDefault="005848EA" w:rsidP="00EE116C">
      <w:pPr>
        <w:widowControl w:val="0"/>
        <w:autoSpaceDE w:val="0"/>
        <w:autoSpaceDN w:val="0"/>
        <w:adjustRightInd w:val="0"/>
      </w:pPr>
    </w:p>
    <w:p w14:paraId="210459AB" w14:textId="77777777" w:rsidR="00F36A5A" w:rsidRPr="001A33C7" w:rsidRDefault="00F36A5A" w:rsidP="00F36A5A">
      <w:pPr>
        <w:ind w:left="2160" w:hanging="720"/>
      </w:pPr>
      <w:r w:rsidRPr="001A33C7">
        <w:t>1)</w:t>
      </w:r>
      <w:r w:rsidRPr="001A33C7">
        <w:tab/>
        <w:t>A short informational statement about lead in drinking water and its effects on children.  The statement must include the following information:</w:t>
      </w:r>
    </w:p>
    <w:p w14:paraId="3EF0BD94" w14:textId="77777777" w:rsidR="00F36A5A" w:rsidRPr="001A33C7" w:rsidRDefault="00F36A5A" w:rsidP="00F36A5A"/>
    <w:p w14:paraId="34A5A30B" w14:textId="74EF2CF2" w:rsidR="00F36A5A" w:rsidRPr="001A33C7" w:rsidRDefault="00AE6631" w:rsidP="00F36A5A">
      <w:pPr>
        <w:ind w:left="2880"/>
        <w:rPr>
          <w:iCs/>
        </w:rPr>
      </w:pPr>
      <w:r w:rsidRPr="004420C7">
        <w:t>Lead</w:t>
      </w:r>
      <w:r w:rsidR="00F36A5A" w:rsidRPr="004420C7">
        <w:t xml:space="preserve"> can cause serious health </w:t>
      </w:r>
      <w:r w:rsidR="00B9412A" w:rsidRPr="004420C7">
        <w:t>effects in people of all ages</w:t>
      </w:r>
      <w:r w:rsidR="00F36A5A" w:rsidRPr="004420C7">
        <w:t xml:space="preserve">, especially for pregnant </w:t>
      </w:r>
      <w:r w:rsidR="00B9412A" w:rsidRPr="004420C7">
        <w:t>people, infants (both formula-fed and breastfed),</w:t>
      </w:r>
      <w:r w:rsidR="00F36A5A" w:rsidRPr="004420C7">
        <w:t xml:space="preserve"> and young children.  Lead in drinking water is primarily from materials and </w:t>
      </w:r>
      <w:r w:rsidR="00B9412A" w:rsidRPr="004420C7">
        <w:t>parts used</w:t>
      </w:r>
      <w:r w:rsidR="00B9412A">
        <w:t xml:space="preserve"> in</w:t>
      </w:r>
      <w:r w:rsidR="00F36A5A" w:rsidRPr="001A33C7">
        <w:t xml:space="preserve"> service lines and </w:t>
      </w:r>
      <w:r w:rsidR="00B9412A">
        <w:t xml:space="preserve">in </w:t>
      </w:r>
      <w:r w:rsidR="00F36A5A" w:rsidRPr="001A33C7">
        <w:t>home plumbing. [</w:t>
      </w:r>
      <w:r w:rsidR="00B9412A">
        <w:t>INSERT</w:t>
      </w:r>
      <w:r w:rsidR="00B9412A" w:rsidRPr="001A33C7">
        <w:t xml:space="preserve"> </w:t>
      </w:r>
      <w:r w:rsidR="00F36A5A" w:rsidRPr="001A33C7">
        <w:t>NAME OF SUPPLIER] is responsible for providing high quality drinking water</w:t>
      </w:r>
      <w:r>
        <w:t xml:space="preserve"> and removing lead pipes</w:t>
      </w:r>
      <w:r w:rsidR="00F36A5A" w:rsidRPr="001A33C7">
        <w:t xml:space="preserve">, but cannot control the variety of materials used in </w:t>
      </w:r>
      <w:r w:rsidR="00B9412A">
        <w:t xml:space="preserve">the </w:t>
      </w:r>
      <w:r w:rsidR="00F36A5A" w:rsidRPr="001A33C7">
        <w:t xml:space="preserve">plumbing </w:t>
      </w:r>
      <w:r>
        <w:t>in your home</w:t>
      </w:r>
      <w:r w:rsidR="00F36A5A" w:rsidRPr="001A33C7">
        <w:t xml:space="preserve">.  </w:t>
      </w:r>
      <w:r w:rsidR="00073A96">
        <w:t>Because lead levels may vary over time, lead exposure is possible even when your tap sampling results do not detect lead at one point in time.  You can help protect yourself and your family</w:t>
      </w:r>
      <w:r w:rsidRPr="00AE6631">
        <w:t xml:space="preserve"> by identifying and removing lead materials within your home plumbing and taking steps to reduce your family</w:t>
      </w:r>
      <w:r w:rsidR="00626322">
        <w:t>'</w:t>
      </w:r>
      <w:r w:rsidRPr="00AE6631">
        <w:t xml:space="preserve">s risk.  </w:t>
      </w:r>
      <w:r w:rsidR="00073A96">
        <w:t>Using a filter, certified by an American National Standards Institute accredited certifier to reduce lead is effective in reducing lead exposures.  Follow the instructions provided with the filter to ensure the filter is used properly.  Use only cold water for drinking, cooking, and making baby formula.  Boiling water does not remove lead from water.  Before using tap water for drinking, cooking, or making baby formula</w:t>
      </w:r>
      <w:r w:rsidRPr="00AE6631">
        <w:t>, flush your pipes for several minutes</w:t>
      </w:r>
      <w:r w:rsidR="00073A96">
        <w:t>.  You can do this</w:t>
      </w:r>
      <w:r w:rsidRPr="00AE6631">
        <w:t xml:space="preserve"> by running your tap, taking a shower, doing laundry or a load of dishes.  </w:t>
      </w:r>
      <w:r w:rsidR="00073A96">
        <w:t>If you have a lead service line or galvanized requiring replacement service line, you may need to flush your pipes for a longer period.</w:t>
      </w:r>
      <w:r w:rsidR="00F36A5A" w:rsidRPr="001A33C7">
        <w:t xml:space="preserve">  If you are concerned about lead in your water</w:t>
      </w:r>
      <w:r w:rsidR="00073A96" w:rsidRPr="00073A96">
        <w:t xml:space="preserve"> </w:t>
      </w:r>
      <w:r w:rsidR="00073A96">
        <w:t>and wish</w:t>
      </w:r>
      <w:r w:rsidR="00F36A5A" w:rsidRPr="001A33C7">
        <w:t xml:space="preserve"> to have your water tested</w:t>
      </w:r>
      <w:r w:rsidR="00697B23">
        <w:t>, contact [</w:t>
      </w:r>
      <w:r w:rsidR="00073A96">
        <w:t xml:space="preserve">INSERT </w:t>
      </w:r>
      <w:r w:rsidR="00697B23">
        <w:t xml:space="preserve">NAME OF </w:t>
      </w:r>
      <w:r w:rsidR="00073A96">
        <w:t>SUPPLIER</w:t>
      </w:r>
      <w:r w:rsidR="00697B23">
        <w:t xml:space="preserve"> and CONTACT INFORMATION]</w:t>
      </w:r>
      <w:r w:rsidR="00F36A5A" w:rsidRPr="001A33C7">
        <w:t>. Information on lead in drinking water, testing methods, and steps you can take to minimize exposure is available at</w:t>
      </w:r>
      <w:r w:rsidR="009B646B">
        <w:t>:</w:t>
      </w:r>
      <w:r w:rsidR="00F36A5A" w:rsidRPr="001A33C7">
        <w:t xml:space="preserve"> </w:t>
      </w:r>
      <w:r w:rsidR="009B646B" w:rsidRPr="001A33C7">
        <w:rPr>
          <w:iCs/>
        </w:rPr>
        <w:t>http</w:t>
      </w:r>
      <w:r w:rsidR="009B646B">
        <w:rPr>
          <w:iCs/>
        </w:rPr>
        <w:t>s</w:t>
      </w:r>
      <w:r w:rsidR="009B646B" w:rsidRPr="001A33C7">
        <w:rPr>
          <w:iCs/>
        </w:rPr>
        <w:t>://www.epa.gov/safewater/lead</w:t>
      </w:r>
    </w:p>
    <w:p w14:paraId="516CB363" w14:textId="77777777" w:rsidR="00293DDB" w:rsidRPr="001A33C7" w:rsidRDefault="00293DDB" w:rsidP="00EE116C">
      <w:pPr>
        <w:widowControl w:val="0"/>
        <w:autoSpaceDE w:val="0"/>
        <w:autoSpaceDN w:val="0"/>
        <w:adjustRightInd w:val="0"/>
      </w:pPr>
    </w:p>
    <w:p w14:paraId="522AC75D" w14:textId="4ABC8D3C" w:rsidR="00293DDB" w:rsidRPr="001A33C7" w:rsidRDefault="00293DDB" w:rsidP="00293DDB">
      <w:pPr>
        <w:ind w:left="2160" w:hanging="720"/>
      </w:pPr>
      <w:r w:rsidRPr="001A33C7">
        <w:t>2)</w:t>
      </w:r>
      <w:r w:rsidRPr="001A33C7">
        <w:tab/>
        <w:t xml:space="preserve">A supplier may </w:t>
      </w:r>
      <w:r w:rsidR="00073A96">
        <w:t>use an alternative</w:t>
      </w:r>
      <w:r w:rsidRPr="001A33C7">
        <w:t xml:space="preserve"> educational statement</w:t>
      </w:r>
      <w:r w:rsidR="00073A96" w:rsidRPr="00073A96">
        <w:t xml:space="preserve"> </w:t>
      </w:r>
      <w:r w:rsidR="00073A96">
        <w:t>in the CCR</w:t>
      </w:r>
      <w:r w:rsidR="00073A96" w:rsidRPr="00073A96">
        <w:t xml:space="preserve"> </w:t>
      </w:r>
      <w:r w:rsidR="00073A96">
        <w:t>if approved by</w:t>
      </w:r>
      <w:r w:rsidRPr="001A33C7">
        <w:t xml:space="preserve"> the Agency.</w:t>
      </w:r>
    </w:p>
    <w:p w14:paraId="5B751BFC" w14:textId="1764EA86" w:rsidR="00C32A8D" w:rsidRPr="001A33C7" w:rsidRDefault="00C32A8D" w:rsidP="00BB4D8C">
      <w:pPr>
        <w:widowControl w:val="0"/>
        <w:autoSpaceDE w:val="0"/>
        <w:autoSpaceDN w:val="0"/>
        <w:adjustRightInd w:val="0"/>
        <w:ind w:left="720" w:hanging="720"/>
      </w:pPr>
    </w:p>
    <w:p w14:paraId="36BF6E43" w14:textId="5B370061" w:rsidR="00BB4D8C" w:rsidRPr="001A33C7" w:rsidRDefault="00BB4D8C" w:rsidP="00C67F54">
      <w:pPr>
        <w:widowControl w:val="0"/>
        <w:autoSpaceDE w:val="0"/>
        <w:autoSpaceDN w:val="0"/>
        <w:adjustRightInd w:val="0"/>
      </w:pPr>
      <w:r w:rsidRPr="001A33C7">
        <w:t xml:space="preserve">BOARD NOTE:  </w:t>
      </w:r>
      <w:r w:rsidR="00AE6631">
        <w:t>This Section derives</w:t>
      </w:r>
      <w:r w:rsidRPr="001A33C7">
        <w:t xml:space="preserve"> from 40 CFR 141.154. </w:t>
      </w:r>
    </w:p>
    <w:p w14:paraId="68F5C067" w14:textId="77777777" w:rsidR="00BB4D8C" w:rsidRPr="001A33C7" w:rsidRDefault="00BB4D8C" w:rsidP="00EE116C"/>
    <w:p w14:paraId="36E314DF" w14:textId="4D9415AB" w:rsidR="005C62B2" w:rsidRPr="001A33C7" w:rsidRDefault="004420C7">
      <w:pPr>
        <w:pStyle w:val="JCARSourceNote"/>
        <w:ind w:left="720"/>
      </w:pPr>
      <w:r w:rsidRPr="004E27CF">
        <w:t xml:space="preserve">(Source:  Amended at </w:t>
      </w:r>
      <w:r w:rsidR="003E581D">
        <w:t>50</w:t>
      </w:r>
      <w:r w:rsidRPr="004E27CF">
        <w:t xml:space="preserve"> Ill. Reg. </w:t>
      </w:r>
      <w:r w:rsidR="0048006E">
        <w:t>2531</w:t>
      </w:r>
      <w:r w:rsidRPr="004E27CF">
        <w:t xml:space="preserve">, effective </w:t>
      </w:r>
      <w:r w:rsidR="0048006E">
        <w:t>February 17, 2026</w:t>
      </w:r>
      <w:r w:rsidRPr="004E27CF">
        <w:t>)</w:t>
      </w:r>
    </w:p>
    <w:sectPr w:rsidR="005C62B2" w:rsidRPr="001A33C7" w:rsidSect="00BB4D8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B4D8C"/>
    <w:rsid w:val="00004288"/>
    <w:rsid w:val="00053A53"/>
    <w:rsid w:val="00073A96"/>
    <w:rsid w:val="00075B74"/>
    <w:rsid w:val="00096D99"/>
    <w:rsid w:val="00107B9A"/>
    <w:rsid w:val="00196446"/>
    <w:rsid w:val="001A33C7"/>
    <w:rsid w:val="002501EE"/>
    <w:rsid w:val="00293DDB"/>
    <w:rsid w:val="0037187C"/>
    <w:rsid w:val="003B3738"/>
    <w:rsid w:val="003E581D"/>
    <w:rsid w:val="004420C7"/>
    <w:rsid w:val="0048006E"/>
    <w:rsid w:val="00530369"/>
    <w:rsid w:val="005529D5"/>
    <w:rsid w:val="005848EA"/>
    <w:rsid w:val="005B2102"/>
    <w:rsid w:val="005C3366"/>
    <w:rsid w:val="005C62B2"/>
    <w:rsid w:val="00626322"/>
    <w:rsid w:val="00646B36"/>
    <w:rsid w:val="006571A7"/>
    <w:rsid w:val="00675870"/>
    <w:rsid w:val="00697B23"/>
    <w:rsid w:val="006A4D00"/>
    <w:rsid w:val="00717073"/>
    <w:rsid w:val="00766E38"/>
    <w:rsid w:val="008924A3"/>
    <w:rsid w:val="008B7E66"/>
    <w:rsid w:val="00934256"/>
    <w:rsid w:val="009B646B"/>
    <w:rsid w:val="00A20C58"/>
    <w:rsid w:val="00A73E37"/>
    <w:rsid w:val="00AE6631"/>
    <w:rsid w:val="00AF0A89"/>
    <w:rsid w:val="00B17C4C"/>
    <w:rsid w:val="00B9412A"/>
    <w:rsid w:val="00BB4D8C"/>
    <w:rsid w:val="00C32A8D"/>
    <w:rsid w:val="00C67F54"/>
    <w:rsid w:val="00C76C78"/>
    <w:rsid w:val="00CD19E8"/>
    <w:rsid w:val="00CF6465"/>
    <w:rsid w:val="00D428CF"/>
    <w:rsid w:val="00D6490F"/>
    <w:rsid w:val="00E30527"/>
    <w:rsid w:val="00E422EF"/>
    <w:rsid w:val="00E940A9"/>
    <w:rsid w:val="00EE116C"/>
    <w:rsid w:val="00F04771"/>
    <w:rsid w:val="00F36A5A"/>
    <w:rsid w:val="00F43535"/>
    <w:rsid w:val="00F6676B"/>
    <w:rsid w:val="00FA0E47"/>
    <w:rsid w:val="00FB64E9"/>
    <w:rsid w:val="00FD6D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2CCA8C0"/>
  <w15:docId w15:val="{3DA6CA58-5044-4EB7-9D1C-58F1141E6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5529D5"/>
  </w:style>
  <w:style w:type="paragraph" w:styleId="BalloonText">
    <w:name w:val="Balloon Text"/>
    <w:basedOn w:val="Normal"/>
    <w:semiHidden/>
    <w:rsid w:val="00CD19E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776</Words>
  <Characters>4424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Section 611</vt:lpstr>
    </vt:vector>
  </TitlesOfParts>
  <Company>General Assembly</Company>
  <LinksUpToDate>false</LinksUpToDate>
  <CharactersWithSpaces>5190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611</dc:title>
  <dc:subject/>
  <dc:creator>Illinois General Assembly</dc:creator>
  <cp:keywords/>
  <dc:description/>
  <cp:lastModifiedBy>Shipley, Melissa A.</cp:lastModifiedBy>
  <cp:revision>4</cp:revision>
  <dcterms:created xsi:type="dcterms:W3CDTF">2026-02-25T13:49:00Z</dcterms:created>
  <dcterms:modified xsi:type="dcterms:W3CDTF">2026-02-27T15:13:00Z</dcterms:modified>
</cp:coreProperties>
</file>