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7AF" w:rsidRDefault="00FC77AF" w:rsidP="00FC77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77AF" w:rsidRDefault="00FC77AF" w:rsidP="00FC77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611.830  Applicability</w:t>
      </w:r>
      <w:r>
        <w:t xml:space="preserve"> </w:t>
      </w:r>
    </w:p>
    <w:p w:rsidR="00FC77AF" w:rsidRDefault="00FC77AF" w:rsidP="00FC77AF">
      <w:pPr>
        <w:widowControl w:val="0"/>
        <w:autoSpaceDE w:val="0"/>
        <w:autoSpaceDN w:val="0"/>
        <w:adjustRightInd w:val="0"/>
      </w:pPr>
    </w:p>
    <w:p w:rsidR="00FC77AF" w:rsidRDefault="00FC77AF" w:rsidP="00FC77AF">
      <w:pPr>
        <w:widowControl w:val="0"/>
        <w:autoSpaceDE w:val="0"/>
        <w:autoSpaceDN w:val="0"/>
        <w:adjustRightInd w:val="0"/>
      </w:pPr>
      <w:r>
        <w:t xml:space="preserve">Except as otherwise provided, this Subpart </w:t>
      </w:r>
      <w:r w:rsidR="003C4EF3">
        <w:t xml:space="preserve">T </w:t>
      </w:r>
      <w:r>
        <w:t xml:space="preserve">applies to violations of both identical in substance regulations and </w:t>
      </w:r>
      <w:r w:rsidR="00075C28">
        <w:t xml:space="preserve">those noted as </w:t>
      </w:r>
      <w:r>
        <w:t xml:space="preserve">additional State requirements. </w:t>
      </w:r>
    </w:p>
    <w:p w:rsidR="003C4EF3" w:rsidRDefault="003C4EF3" w:rsidP="00FC77AF">
      <w:pPr>
        <w:widowControl w:val="0"/>
        <w:autoSpaceDE w:val="0"/>
        <w:autoSpaceDN w:val="0"/>
        <w:adjustRightInd w:val="0"/>
      </w:pPr>
    </w:p>
    <w:p w:rsidR="00075C28" w:rsidRDefault="00075C28">
      <w:pPr>
        <w:pStyle w:val="JCARSourceNote"/>
        <w:ind w:firstLine="720"/>
      </w:pPr>
      <w:r>
        <w:t xml:space="preserve">(Source:  Amended at 27 Ill. Reg. </w:t>
      </w:r>
      <w:r w:rsidR="00B8530A">
        <w:t>16447</w:t>
      </w:r>
      <w:r>
        <w:t xml:space="preserve">, effective </w:t>
      </w:r>
      <w:r w:rsidR="009726A8">
        <w:t>October 10, 2003</w:t>
      </w:r>
      <w:r>
        <w:t>)</w:t>
      </w:r>
    </w:p>
    <w:sectPr w:rsidR="00075C28" w:rsidSect="00FC77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7562">
      <w:r>
        <w:separator/>
      </w:r>
    </w:p>
  </w:endnote>
  <w:endnote w:type="continuationSeparator" w:id="0">
    <w:p w:rsidR="00000000" w:rsidRDefault="0083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7562">
      <w:r>
        <w:separator/>
      </w:r>
    </w:p>
  </w:footnote>
  <w:footnote w:type="continuationSeparator" w:id="0">
    <w:p w:rsidR="00000000" w:rsidRDefault="00837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5404"/>
    <w:rsid w:val="00061FD4"/>
    <w:rsid w:val="00075C28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C4EF3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F4571"/>
    <w:rsid w:val="0060044A"/>
    <w:rsid w:val="006A2114"/>
    <w:rsid w:val="00780733"/>
    <w:rsid w:val="00801D20"/>
    <w:rsid w:val="00825C45"/>
    <w:rsid w:val="008271B1"/>
    <w:rsid w:val="00837562"/>
    <w:rsid w:val="00837F88"/>
    <w:rsid w:val="0084781C"/>
    <w:rsid w:val="008F7EEE"/>
    <w:rsid w:val="00935A8C"/>
    <w:rsid w:val="009726A8"/>
    <w:rsid w:val="0098276C"/>
    <w:rsid w:val="009C4FD4"/>
    <w:rsid w:val="00A174BB"/>
    <w:rsid w:val="00A2265D"/>
    <w:rsid w:val="00A414BC"/>
    <w:rsid w:val="00A600AA"/>
    <w:rsid w:val="00AB29C6"/>
    <w:rsid w:val="00AE1744"/>
    <w:rsid w:val="00AE5547"/>
    <w:rsid w:val="00B07E7E"/>
    <w:rsid w:val="00B2529E"/>
    <w:rsid w:val="00B31598"/>
    <w:rsid w:val="00B35D67"/>
    <w:rsid w:val="00B516F7"/>
    <w:rsid w:val="00B66925"/>
    <w:rsid w:val="00B71177"/>
    <w:rsid w:val="00B8530A"/>
    <w:rsid w:val="00B876EC"/>
    <w:rsid w:val="00BF5EF1"/>
    <w:rsid w:val="00C142EC"/>
    <w:rsid w:val="00C4537A"/>
    <w:rsid w:val="00CC13F9"/>
    <w:rsid w:val="00CD3723"/>
    <w:rsid w:val="00D55B37"/>
    <w:rsid w:val="00D62188"/>
    <w:rsid w:val="00D735B8"/>
    <w:rsid w:val="00D93C67"/>
    <w:rsid w:val="00E603E3"/>
    <w:rsid w:val="00E7288E"/>
    <w:rsid w:val="00EB424E"/>
    <w:rsid w:val="00F43DEE"/>
    <w:rsid w:val="00FB1E43"/>
    <w:rsid w:val="00FC77A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7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