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E36A" w14:textId="77777777" w:rsidR="004548B5" w:rsidRPr="00A15988" w:rsidRDefault="004548B5" w:rsidP="004548B5"/>
    <w:p w14:paraId="26A71228" w14:textId="77777777" w:rsidR="004548B5" w:rsidRPr="00A15988" w:rsidRDefault="004548B5" w:rsidP="004548B5">
      <w:pPr>
        <w:rPr>
          <w:b/>
        </w:rPr>
      </w:pPr>
      <w:r w:rsidRPr="00A15988">
        <w:rPr>
          <w:b/>
        </w:rPr>
        <w:t>Section 611.802  Groundwater Source Microbial Monitoring and Analytical Methods</w:t>
      </w:r>
    </w:p>
    <w:p w14:paraId="7270484B" w14:textId="77777777" w:rsidR="004548B5" w:rsidRPr="00A15988" w:rsidRDefault="004548B5" w:rsidP="004548B5"/>
    <w:p w14:paraId="58925530" w14:textId="77777777" w:rsidR="004548B5" w:rsidRPr="00A15988" w:rsidRDefault="004548B5" w:rsidP="004548B5">
      <w:pPr>
        <w:ind w:left="1440" w:hanging="720"/>
      </w:pPr>
      <w:r w:rsidRPr="00A15988">
        <w:rPr>
          <w:szCs w:val="16"/>
        </w:rPr>
        <w:t>a)</w:t>
      </w:r>
      <w:r w:rsidRPr="00A15988">
        <w:rPr>
          <w:szCs w:val="16"/>
        </w:rPr>
        <w:tab/>
      </w:r>
      <w:r w:rsidRPr="00A15988">
        <w:t xml:space="preserve">Triggered </w:t>
      </w:r>
      <w:r w:rsidR="00DB7E9A" w:rsidRPr="00A15988">
        <w:t>Source Water Monitoring</w:t>
      </w:r>
    </w:p>
    <w:p w14:paraId="00DAFAAB" w14:textId="77777777" w:rsidR="004548B5" w:rsidRPr="00A15988" w:rsidRDefault="004548B5" w:rsidP="004548B5"/>
    <w:p w14:paraId="6BCF18A2" w14:textId="77777777" w:rsidR="004548B5" w:rsidRPr="00A15988" w:rsidRDefault="004548B5" w:rsidP="004548B5">
      <w:pPr>
        <w:ind w:left="2160" w:hanging="720"/>
      </w:pPr>
      <w:r w:rsidRPr="00A15988">
        <w:t>1)</w:t>
      </w:r>
      <w:r w:rsidRPr="00A15988">
        <w:tab/>
        <w:t xml:space="preserve">General </w:t>
      </w:r>
      <w:r w:rsidR="00DB7E9A" w:rsidRPr="00A15988">
        <w:t>Requirements</w:t>
      </w:r>
      <w:r w:rsidRPr="00A15988">
        <w:t xml:space="preserve">.  A GWS supplier must conduct triggered source water monitoring if the </w:t>
      </w:r>
      <w:r w:rsidR="009C0A98" w:rsidRPr="00A15988">
        <w:t xml:space="preserve">following </w:t>
      </w:r>
      <w:r w:rsidRPr="00A15988">
        <w:t>conditions exist.</w:t>
      </w:r>
    </w:p>
    <w:p w14:paraId="02F0E6A2" w14:textId="77777777" w:rsidR="004548B5" w:rsidRPr="00A15988" w:rsidRDefault="004548B5" w:rsidP="004548B5"/>
    <w:p w14:paraId="6ECC8388" w14:textId="77777777" w:rsidR="004548B5" w:rsidRPr="00A15988" w:rsidRDefault="004548B5" w:rsidP="004548B5">
      <w:pPr>
        <w:ind w:left="2880" w:hanging="720"/>
      </w:pPr>
      <w:r w:rsidRPr="00A15988">
        <w:t>A)</w:t>
      </w:r>
      <w:r w:rsidRPr="00A15988">
        <w:tab/>
        <w:t>The supplier does not provide at least 4-log treatment of viruses (using inactivation, removal, or an Agency-approved combination of 4-log virus inactivation and removal) before or at the first customer for each groundwater source.</w:t>
      </w:r>
    </w:p>
    <w:p w14:paraId="36DED878" w14:textId="77777777" w:rsidR="004548B5" w:rsidRPr="00A15988" w:rsidRDefault="004548B5" w:rsidP="004548B5"/>
    <w:p w14:paraId="1E2338E8" w14:textId="77777777" w:rsidR="004548B5" w:rsidRPr="00A15988" w:rsidRDefault="004548B5" w:rsidP="004548B5">
      <w:pPr>
        <w:ind w:left="2880" w:hanging="720"/>
      </w:pPr>
      <w:r w:rsidRPr="00A15988">
        <w:t>B)</w:t>
      </w:r>
      <w:r w:rsidRPr="00A15988">
        <w:tab/>
      </w:r>
      <w:r w:rsidR="009C0A98" w:rsidRPr="00A15988">
        <w:t>This subsection (a)(1)(B) corresponds with 40 CFR 141.802(a)(1)(ii), which has no operative effect after a past implementation date.  This statement maintains structural consistency with the federal regulations.</w:t>
      </w:r>
    </w:p>
    <w:p w14:paraId="484AD06E" w14:textId="77777777" w:rsidR="004548B5" w:rsidRPr="00A15988" w:rsidRDefault="004548B5" w:rsidP="004548B5">
      <w:pPr>
        <w:pStyle w:val="FootnoteText"/>
      </w:pPr>
    </w:p>
    <w:p w14:paraId="792AF5FB" w14:textId="77777777" w:rsidR="004548B5" w:rsidRPr="00A15988" w:rsidRDefault="004548B5" w:rsidP="004548B5">
      <w:pPr>
        <w:ind w:left="2880" w:hanging="720"/>
        <w:rPr>
          <w:rFonts w:eastAsiaTheme="minorHAnsi" w:cstheme="minorBidi"/>
          <w:szCs w:val="24"/>
        </w:rPr>
      </w:pPr>
      <w:r w:rsidRPr="00A15988">
        <w:rPr>
          <w:rFonts w:eastAsiaTheme="minorHAnsi" w:cstheme="minorBidi"/>
          <w:szCs w:val="24"/>
        </w:rPr>
        <w:t>C)</w:t>
      </w:r>
      <w:r w:rsidRPr="00A15988">
        <w:rPr>
          <w:rFonts w:eastAsiaTheme="minorHAnsi" w:cstheme="minorBidi"/>
          <w:szCs w:val="24"/>
        </w:rPr>
        <w:tab/>
      </w:r>
      <w:r w:rsidR="009C0A98" w:rsidRPr="00A15988">
        <w:rPr>
          <w:rFonts w:eastAsiaTheme="minorHAnsi" w:cstheme="minorBidi"/>
          <w:szCs w:val="24"/>
        </w:rPr>
        <w:t>The</w:t>
      </w:r>
      <w:r w:rsidRPr="00A15988">
        <w:rPr>
          <w:rFonts w:eastAsiaTheme="minorHAnsi" w:cstheme="minorBidi"/>
          <w:szCs w:val="24"/>
        </w:rPr>
        <w:t xml:space="preserve"> system is notified that a sample collected under Sections 611.1054 through 611.1057 is total coliform-positive and the sample is not invalidated under Section 611.1053(c).</w:t>
      </w:r>
    </w:p>
    <w:p w14:paraId="002B9F37" w14:textId="77777777" w:rsidR="004548B5" w:rsidRPr="00A15988" w:rsidRDefault="004548B5" w:rsidP="004548B5">
      <w:pPr>
        <w:pStyle w:val="FootnoteText"/>
      </w:pPr>
    </w:p>
    <w:p w14:paraId="2487AC5E" w14:textId="77777777" w:rsidR="004548B5" w:rsidRPr="00A15988" w:rsidRDefault="004548B5" w:rsidP="004548B5">
      <w:pPr>
        <w:ind w:left="2160" w:hanging="720"/>
      </w:pPr>
      <w:r w:rsidRPr="00A15988">
        <w:t>2)</w:t>
      </w:r>
      <w:r w:rsidRPr="00A15988">
        <w:tab/>
        <w:t xml:space="preserve">Sampling </w:t>
      </w:r>
      <w:r w:rsidR="00DB7E9A" w:rsidRPr="00A15988">
        <w:t>Requirements</w:t>
      </w:r>
      <w:r w:rsidRPr="00A15988">
        <w:t xml:space="preserve">.  A GWS supplier must collect, within 24 hours after notification of the total coliform-positive sample, at least one groundwater source sample from each groundwater source in use at the time the total coliform-positive sample was </w:t>
      </w:r>
      <w:r w:rsidRPr="00A15988">
        <w:rPr>
          <w:szCs w:val="24"/>
        </w:rPr>
        <w:t xml:space="preserve">collected </w:t>
      </w:r>
      <w:r w:rsidR="00DB7E9A" w:rsidRPr="00A15988">
        <w:rPr>
          <w:szCs w:val="24"/>
        </w:rPr>
        <w:t>under</w:t>
      </w:r>
      <w:r w:rsidRPr="00A15988">
        <w:rPr>
          <w:szCs w:val="24"/>
        </w:rPr>
        <w:t xml:space="preserve"> Sections 611.1054 through 611.1057</w:t>
      </w:r>
      <w:r w:rsidRPr="00A15988">
        <w:t>, except as provided in subsection (a)(2)(B).</w:t>
      </w:r>
    </w:p>
    <w:p w14:paraId="03EC4C26" w14:textId="77777777" w:rsidR="004548B5" w:rsidRPr="00A15988" w:rsidRDefault="004548B5" w:rsidP="004548B5"/>
    <w:p w14:paraId="1B31FFEF" w14:textId="06BAB18A" w:rsidR="004548B5" w:rsidRPr="00A15988" w:rsidRDefault="004548B5" w:rsidP="004548B5">
      <w:pPr>
        <w:ind w:left="2880" w:hanging="720"/>
      </w:pPr>
      <w:r w:rsidRPr="00A15988">
        <w:t>A)</w:t>
      </w:r>
      <w:r w:rsidRPr="00A15988">
        <w:tab/>
        <w:t>The Agency may</w:t>
      </w:r>
      <w:r w:rsidR="00C939D6" w:rsidRPr="00A15988">
        <w:t xml:space="preserve"> issue</w:t>
      </w:r>
      <w:r w:rsidRPr="00A15988">
        <w:t xml:space="preserve"> a SEP</w:t>
      </w:r>
      <w:r w:rsidR="00C939D6" w:rsidRPr="00A15988">
        <w:t xml:space="preserve"> extending</w:t>
      </w:r>
      <w:r w:rsidRPr="00A15988">
        <w:t xml:space="preserve"> the 24-hour time limit on a case-by-case basis if it determines that the supplier cannot collect the groundwater source water sample within 24 hours due to circumstances beyond the supplier's control.  In the case of an extension, the Agency must specify how much time the supplier has to collect the sample.</w:t>
      </w:r>
    </w:p>
    <w:p w14:paraId="68343B27" w14:textId="77777777" w:rsidR="004548B5" w:rsidRPr="00A15988" w:rsidRDefault="004548B5" w:rsidP="004548B5"/>
    <w:p w14:paraId="36CE4460" w14:textId="4339A398" w:rsidR="004548B5" w:rsidRPr="00A15988" w:rsidRDefault="004548B5" w:rsidP="004548B5">
      <w:pPr>
        <w:ind w:left="2880" w:hanging="720"/>
      </w:pPr>
      <w:r w:rsidRPr="00A15988">
        <w:t>B)</w:t>
      </w:r>
      <w:r w:rsidRPr="00A15988">
        <w:tab/>
        <w:t xml:space="preserve">If approved by the Agency, a supplier with more than one groundwater source may meet the requirements of this subsection (a)(2) by sampling a representative groundwater source or sources.  If directed by the Agency </w:t>
      </w:r>
      <w:r w:rsidR="00C939D6" w:rsidRPr="00A15988">
        <w:t>in</w:t>
      </w:r>
      <w:r w:rsidRPr="00A15988">
        <w:t xml:space="preserve"> a SEP, the supplier must submit for Agency approval a triggered source water monitoring plan that identifies one or more groundwater sources that are representative of each monitoring site in the system's sample siting plan </w:t>
      </w:r>
      <w:r w:rsidR="00A556B9" w:rsidRPr="00A15988">
        <w:t>under</w:t>
      </w:r>
      <w:r w:rsidRPr="00A15988">
        <w:t xml:space="preserve"> Section </w:t>
      </w:r>
      <w:r w:rsidR="00DB7E9A" w:rsidRPr="00A15988">
        <w:t>611.1053</w:t>
      </w:r>
      <w:r w:rsidRPr="00A15988">
        <w:t xml:space="preserve"> and that the system intends to use for representative sampling </w:t>
      </w:r>
      <w:r w:rsidR="00DB7E9A" w:rsidRPr="00A15988">
        <w:t>under</w:t>
      </w:r>
      <w:r w:rsidRPr="00A15988">
        <w:t xml:space="preserve"> this subsection (a).</w:t>
      </w:r>
    </w:p>
    <w:p w14:paraId="2221DE5C" w14:textId="77777777" w:rsidR="004548B5" w:rsidRPr="00A15988" w:rsidRDefault="004548B5" w:rsidP="004548B5"/>
    <w:p w14:paraId="085C2DD7" w14:textId="77777777" w:rsidR="004548B5" w:rsidRPr="00A15988" w:rsidRDefault="004548B5" w:rsidP="004548B5">
      <w:pPr>
        <w:ind w:left="2880" w:hanging="720"/>
      </w:pPr>
      <w:r w:rsidRPr="00A15988">
        <w:t>C)</w:t>
      </w:r>
      <w:r w:rsidRPr="00A15988">
        <w:tab/>
      </w:r>
      <w:r w:rsidR="009C0A98" w:rsidRPr="00A15988">
        <w:t xml:space="preserve">This subsection (a)(2)(C) corresponds with 40 CFR 141.802(a)(1)(ii), a now-obsolete implementing provision.  This </w:t>
      </w:r>
      <w:r w:rsidR="009C0A98" w:rsidRPr="00A15988">
        <w:lastRenderedPageBreak/>
        <w:t>statement maintains structural consistency with the federal regulations.</w:t>
      </w:r>
    </w:p>
    <w:p w14:paraId="53575058" w14:textId="77777777" w:rsidR="004548B5" w:rsidRPr="00E152A0" w:rsidRDefault="004548B5" w:rsidP="004548B5">
      <w:pPr>
        <w:pStyle w:val="FootnoteText"/>
      </w:pPr>
    </w:p>
    <w:p w14:paraId="57B2257F" w14:textId="0C7976D8" w:rsidR="004548B5" w:rsidRPr="00E152A0" w:rsidRDefault="004548B5" w:rsidP="004548B5">
      <w:pPr>
        <w:pStyle w:val="FootnoteText"/>
        <w:ind w:left="2880" w:hanging="720"/>
        <w:rPr>
          <w:sz w:val="24"/>
          <w:szCs w:val="24"/>
        </w:rPr>
      </w:pPr>
      <w:r w:rsidRPr="00E152A0">
        <w:rPr>
          <w:sz w:val="24"/>
          <w:szCs w:val="24"/>
        </w:rPr>
        <w:t>D)</w:t>
      </w:r>
      <w:r w:rsidRPr="00E152A0">
        <w:rPr>
          <w:sz w:val="24"/>
          <w:szCs w:val="24"/>
        </w:rPr>
        <w:tab/>
      </w:r>
      <w:r w:rsidR="009C0A98" w:rsidRPr="00E152A0">
        <w:rPr>
          <w:sz w:val="24"/>
          <w:szCs w:val="24"/>
        </w:rPr>
        <w:t>A</w:t>
      </w:r>
      <w:r w:rsidRPr="00E152A0">
        <w:rPr>
          <w:sz w:val="24"/>
          <w:szCs w:val="24"/>
        </w:rPr>
        <w:t xml:space="preserve"> GWS supplier </w:t>
      </w:r>
      <w:r w:rsidR="00C939D6" w:rsidRPr="00E152A0">
        <w:rPr>
          <w:sz w:val="24"/>
          <w:szCs w:val="24"/>
        </w:rPr>
        <w:t>serving</w:t>
      </w:r>
      <w:r w:rsidRPr="00E152A0">
        <w:rPr>
          <w:sz w:val="24"/>
          <w:szCs w:val="24"/>
        </w:rPr>
        <w:t xml:space="preserve"> 1,000 or fewer people may use a repeat sample collected from a groundwater source to meet both the requirements of Subpart AA and to satisfy the monitoring requirements of subsection (a)(2) for that groundwater source only if the Agency</w:t>
      </w:r>
      <w:r w:rsidR="00C939D6" w:rsidRPr="00E152A0">
        <w:rPr>
          <w:sz w:val="24"/>
          <w:szCs w:val="24"/>
        </w:rPr>
        <w:t xml:space="preserve"> issues</w:t>
      </w:r>
      <w:r w:rsidRPr="00E152A0">
        <w:rPr>
          <w:sz w:val="24"/>
          <w:szCs w:val="24"/>
        </w:rPr>
        <w:t xml:space="preserve"> a SEP</w:t>
      </w:r>
      <w:r w:rsidR="00C939D6" w:rsidRPr="00E152A0">
        <w:rPr>
          <w:sz w:val="24"/>
          <w:szCs w:val="24"/>
        </w:rPr>
        <w:t xml:space="preserve"> approving</w:t>
      </w:r>
      <w:r w:rsidRPr="00E152A0">
        <w:rPr>
          <w:sz w:val="24"/>
          <w:szCs w:val="24"/>
        </w:rPr>
        <w:t xml:space="preserve"> the use of </w:t>
      </w:r>
      <w:r w:rsidRPr="00E152A0">
        <w:rPr>
          <w:iCs/>
          <w:sz w:val="24"/>
          <w:szCs w:val="24"/>
        </w:rPr>
        <w:t xml:space="preserve">E. coli </w:t>
      </w:r>
      <w:r w:rsidRPr="00E152A0">
        <w:rPr>
          <w:sz w:val="24"/>
          <w:szCs w:val="24"/>
        </w:rPr>
        <w:t xml:space="preserve">as a fecal indicator for source water monitoring </w:t>
      </w:r>
      <w:r w:rsidR="00A556B9" w:rsidRPr="00E152A0">
        <w:rPr>
          <w:sz w:val="24"/>
          <w:szCs w:val="24"/>
        </w:rPr>
        <w:t>under</w:t>
      </w:r>
      <w:r w:rsidRPr="00E152A0">
        <w:rPr>
          <w:sz w:val="24"/>
          <w:szCs w:val="24"/>
        </w:rPr>
        <w:t xml:space="preserve"> this subsection (a) and approves the use of a single sample for meeting both the triggered source water monitoring requirements in this subsection (a) and the repeat monitoring requirements in Section 611.1058.  If the repeat sample collected from the groundwater source is </w:t>
      </w:r>
      <w:r w:rsidRPr="00E152A0">
        <w:rPr>
          <w:iCs/>
          <w:sz w:val="24"/>
          <w:szCs w:val="24"/>
        </w:rPr>
        <w:t>E. coli</w:t>
      </w:r>
      <w:r w:rsidRPr="00E152A0">
        <w:rPr>
          <w:sz w:val="24"/>
          <w:szCs w:val="24"/>
        </w:rPr>
        <w:t>-positive, the system must comply with subsection (a)(3).</w:t>
      </w:r>
    </w:p>
    <w:p w14:paraId="685557B2" w14:textId="77777777" w:rsidR="004548B5" w:rsidRPr="00E152A0" w:rsidRDefault="004548B5" w:rsidP="004548B5"/>
    <w:p w14:paraId="2D122A59" w14:textId="2AD0F4D1" w:rsidR="004548B5" w:rsidRPr="00A15988" w:rsidRDefault="004548B5" w:rsidP="004548B5">
      <w:pPr>
        <w:ind w:left="2160" w:hanging="720"/>
      </w:pPr>
      <w:r w:rsidRPr="00A15988">
        <w:t>3)</w:t>
      </w:r>
      <w:r w:rsidRPr="00A15988">
        <w:tab/>
        <w:t xml:space="preserve">Additional </w:t>
      </w:r>
      <w:r w:rsidR="00DB7E9A" w:rsidRPr="00A15988">
        <w:t>Requirements</w:t>
      </w:r>
      <w:r w:rsidRPr="00A15988">
        <w:t xml:space="preserve">.  If the Agency does not require corrective action </w:t>
      </w:r>
      <w:r w:rsidR="00A556B9" w:rsidRPr="00A15988">
        <w:t>under</w:t>
      </w:r>
      <w:r w:rsidRPr="00A15988">
        <w:t xml:space="preserve"> Section 611.803(a)(2) for a fecal indicator-positive source water sample collected </w:t>
      </w:r>
      <w:r w:rsidR="00A556B9" w:rsidRPr="00A15988">
        <w:t>under</w:t>
      </w:r>
      <w:r w:rsidRPr="00A15988">
        <w:t xml:space="preserve"> subsection (a)(2) that is not invalidated </w:t>
      </w:r>
      <w:r w:rsidR="00A556B9" w:rsidRPr="00A15988">
        <w:t>under</w:t>
      </w:r>
      <w:r w:rsidRPr="00A15988">
        <w:t xml:space="preserve"> subsection (d), the </w:t>
      </w:r>
      <w:r w:rsidR="00C939D6" w:rsidRPr="00A15988">
        <w:t>supplier</w:t>
      </w:r>
      <w:r w:rsidRPr="00A15988">
        <w:t xml:space="preserve"> must collect five additional source water samples from the same source within 24 hours after being notified of the fecal indicator-positive sample.</w:t>
      </w:r>
    </w:p>
    <w:p w14:paraId="2CEF5447" w14:textId="77777777" w:rsidR="004548B5" w:rsidRPr="00A15988" w:rsidRDefault="004548B5" w:rsidP="004548B5"/>
    <w:p w14:paraId="7480E741" w14:textId="77777777" w:rsidR="004548B5" w:rsidRPr="00A15988" w:rsidRDefault="004548B5" w:rsidP="004548B5">
      <w:pPr>
        <w:ind w:left="2160" w:hanging="720"/>
      </w:pPr>
      <w:r w:rsidRPr="00A15988">
        <w:t>4)</w:t>
      </w:r>
      <w:r w:rsidRPr="00A15988">
        <w:tab/>
        <w:t xml:space="preserve">Consecutive and </w:t>
      </w:r>
      <w:r w:rsidR="00DB7E9A" w:rsidRPr="00A15988">
        <w:t>Wholesale Systems</w:t>
      </w:r>
    </w:p>
    <w:p w14:paraId="1034A30D" w14:textId="77777777" w:rsidR="004548B5" w:rsidRPr="00A15988" w:rsidRDefault="004548B5" w:rsidP="004548B5"/>
    <w:p w14:paraId="4E5FD5B4" w14:textId="77777777" w:rsidR="004548B5" w:rsidRPr="00A15988" w:rsidRDefault="004548B5" w:rsidP="004548B5">
      <w:pPr>
        <w:ind w:left="2880" w:hanging="720"/>
      </w:pPr>
      <w:r w:rsidRPr="00A15988">
        <w:t>A)</w:t>
      </w:r>
      <w:r w:rsidRPr="00A15988">
        <w:tab/>
        <w:t xml:space="preserve">In addition to the other requirements of this subsection (a), a consecutive GWS supplier that has a total coliform-positive sample collected </w:t>
      </w:r>
      <w:r w:rsidR="00A556B9" w:rsidRPr="00A15988">
        <w:t>under</w:t>
      </w:r>
      <w:r w:rsidRPr="00A15988">
        <w:rPr>
          <w:szCs w:val="24"/>
        </w:rPr>
        <w:t xml:space="preserve"> Sections 611.1054 through 611.1057, </w:t>
      </w:r>
      <w:r w:rsidRPr="00A15988">
        <w:t>must notify the wholesale systems within 24 hours after being notified of the total coliform-positive sample.</w:t>
      </w:r>
    </w:p>
    <w:p w14:paraId="4D964C22" w14:textId="77777777" w:rsidR="004548B5" w:rsidRPr="00A15988" w:rsidRDefault="004548B5" w:rsidP="004548B5"/>
    <w:p w14:paraId="19F383DA" w14:textId="77777777" w:rsidR="004548B5" w:rsidRPr="00A15988" w:rsidRDefault="004548B5" w:rsidP="004548B5">
      <w:pPr>
        <w:ind w:left="2880" w:hanging="720"/>
      </w:pPr>
      <w:r w:rsidRPr="00A15988">
        <w:t>B)</w:t>
      </w:r>
      <w:r w:rsidRPr="00A15988">
        <w:tab/>
        <w:t>In addition to the other requirements of this subsection (a), a wholesale GWS supplier must comply with the following requirements:</w:t>
      </w:r>
    </w:p>
    <w:p w14:paraId="2E161152" w14:textId="77777777" w:rsidR="004548B5" w:rsidRPr="00A15988" w:rsidRDefault="004548B5" w:rsidP="004548B5"/>
    <w:p w14:paraId="1FA34970" w14:textId="2D4CC02E" w:rsidR="004548B5" w:rsidRPr="00A15988" w:rsidRDefault="004548B5" w:rsidP="004548B5">
      <w:pPr>
        <w:ind w:left="3600" w:hanging="720"/>
      </w:pPr>
      <w:r w:rsidRPr="00A15988">
        <w:t>i)</w:t>
      </w:r>
      <w:r w:rsidRPr="00A15988">
        <w:tab/>
        <w:t xml:space="preserve">A wholesale GWS supplier that receives notice from a consecutive system it serves that a sample </w:t>
      </w:r>
      <w:r w:rsidRPr="00A15988">
        <w:rPr>
          <w:szCs w:val="24"/>
        </w:rPr>
        <w:t xml:space="preserve">collected </w:t>
      </w:r>
      <w:r w:rsidR="00A556B9" w:rsidRPr="00A15988">
        <w:rPr>
          <w:szCs w:val="24"/>
        </w:rPr>
        <w:t>under</w:t>
      </w:r>
      <w:r w:rsidRPr="00A15988">
        <w:rPr>
          <w:szCs w:val="24"/>
        </w:rPr>
        <w:t xml:space="preserve"> Sections 611.1054 through 611.1057 </w:t>
      </w:r>
      <w:r w:rsidRPr="00A15988">
        <w:t xml:space="preserve">is total coliform-positive must, within 24 hours after being notified, collect a sample from its groundwater sources </w:t>
      </w:r>
      <w:r w:rsidR="00A556B9" w:rsidRPr="00A15988">
        <w:t>under</w:t>
      </w:r>
      <w:r w:rsidRPr="00A15988">
        <w:t xml:space="preserve"> subsection (a)(2) and analyze it for a fecal indicator </w:t>
      </w:r>
      <w:r w:rsidR="00A556B9" w:rsidRPr="00A15988">
        <w:t>under</w:t>
      </w:r>
      <w:r w:rsidRPr="00A15988">
        <w:t xml:space="preserve"> subsection (c).</w:t>
      </w:r>
    </w:p>
    <w:p w14:paraId="56450E93" w14:textId="77777777" w:rsidR="004548B5" w:rsidRPr="00A15988" w:rsidRDefault="004548B5" w:rsidP="004548B5"/>
    <w:p w14:paraId="324D02C8" w14:textId="77777777" w:rsidR="004548B5" w:rsidRPr="00A15988" w:rsidRDefault="004548B5" w:rsidP="004548B5">
      <w:pPr>
        <w:ind w:left="3600" w:hanging="720"/>
      </w:pPr>
      <w:r w:rsidRPr="00A15988">
        <w:t>ii)</w:t>
      </w:r>
      <w:r w:rsidRPr="00A15988">
        <w:tab/>
        <w:t xml:space="preserve">If the sample collected </w:t>
      </w:r>
      <w:r w:rsidR="00A556B9" w:rsidRPr="00A15988">
        <w:t>under</w:t>
      </w:r>
      <w:r w:rsidRPr="00A15988">
        <w:t xml:space="preserve"> subsection (a)(4)(B)(i) is fecal indicator-positive, the wholesale GWS supplier must notify all consecutive systems served by that groundwater source of the fecal indicator source water positive within 24 hours </w:t>
      </w:r>
      <w:r w:rsidR="009C0A98" w:rsidRPr="00A15988">
        <w:t>after</w:t>
      </w:r>
      <w:r w:rsidRPr="00A15988">
        <w:t xml:space="preserve"> being notified of the groundwater source sample </w:t>
      </w:r>
      <w:r w:rsidRPr="00A15988">
        <w:lastRenderedPageBreak/>
        <w:t>monitoring result and must meet the requirements of subsection (a)(3).</w:t>
      </w:r>
    </w:p>
    <w:p w14:paraId="4F708347" w14:textId="77777777" w:rsidR="004548B5" w:rsidRPr="00A15988" w:rsidRDefault="004548B5" w:rsidP="004548B5"/>
    <w:p w14:paraId="2A6925B8" w14:textId="77777777" w:rsidR="004548B5" w:rsidRPr="00A15988" w:rsidRDefault="004548B5" w:rsidP="004548B5">
      <w:pPr>
        <w:ind w:left="2160" w:hanging="720"/>
      </w:pPr>
      <w:r w:rsidRPr="00A15988">
        <w:t>5)</w:t>
      </w:r>
      <w:r w:rsidRPr="00A15988">
        <w:tab/>
        <w:t xml:space="preserve">Exceptions to the </w:t>
      </w:r>
      <w:r w:rsidR="00DB7E9A" w:rsidRPr="00A15988">
        <w:t>Triggered Source Water Monitoring Requirements</w:t>
      </w:r>
      <w:r w:rsidRPr="00A15988">
        <w:t>.  A GWS supplier is not required to comply with the source water monitoring requirements of subsection (a) if either of the following conditions exists:</w:t>
      </w:r>
    </w:p>
    <w:p w14:paraId="1ED8BF0A" w14:textId="77777777" w:rsidR="004548B5" w:rsidRPr="00A15988" w:rsidRDefault="004548B5" w:rsidP="004548B5"/>
    <w:p w14:paraId="7C25A923" w14:textId="5B75ACD5" w:rsidR="004548B5" w:rsidRPr="00A15988" w:rsidRDefault="004548B5" w:rsidP="004548B5">
      <w:pPr>
        <w:ind w:left="2880" w:hanging="720"/>
      </w:pPr>
      <w:r w:rsidRPr="00A15988">
        <w:t>A)</w:t>
      </w:r>
      <w:r w:rsidRPr="00A15988">
        <w:tab/>
        <w:t xml:space="preserve">The Agency </w:t>
      </w:r>
      <w:r w:rsidR="00C939D6" w:rsidRPr="00A15988">
        <w:t>issues</w:t>
      </w:r>
      <w:r w:rsidRPr="00A15988">
        <w:t xml:space="preserve"> a SEP</w:t>
      </w:r>
      <w:r w:rsidR="00C939D6" w:rsidRPr="00A15988">
        <w:t xml:space="preserve"> determining and documenting</w:t>
      </w:r>
      <w:r w:rsidRPr="00A15988">
        <w:t xml:space="preserve"> that </w:t>
      </w:r>
      <w:r w:rsidR="00C939D6" w:rsidRPr="00A15988">
        <w:t xml:space="preserve">a distribution system deficiency caused </w:t>
      </w:r>
      <w:r w:rsidRPr="00A15988">
        <w:t xml:space="preserve">the total coliform-positive sample </w:t>
      </w:r>
      <w:r w:rsidRPr="00A15988">
        <w:rPr>
          <w:szCs w:val="24"/>
        </w:rPr>
        <w:t xml:space="preserve">collected </w:t>
      </w:r>
      <w:r w:rsidR="00A556B9" w:rsidRPr="00A15988">
        <w:rPr>
          <w:szCs w:val="24"/>
        </w:rPr>
        <w:t>under</w:t>
      </w:r>
      <w:r w:rsidRPr="00A15988">
        <w:rPr>
          <w:szCs w:val="24"/>
        </w:rPr>
        <w:t xml:space="preserve"> Sections 611.1054 through 611.1057</w:t>
      </w:r>
      <w:r w:rsidRPr="00A15988">
        <w:t>; or</w:t>
      </w:r>
    </w:p>
    <w:p w14:paraId="4BD6A0FF" w14:textId="77777777" w:rsidR="004548B5" w:rsidRPr="00A15988" w:rsidRDefault="004548B5" w:rsidP="004548B5"/>
    <w:p w14:paraId="03EB2517" w14:textId="4C744ACF" w:rsidR="004548B5" w:rsidRPr="00A15988" w:rsidRDefault="004548B5" w:rsidP="004548B5">
      <w:pPr>
        <w:ind w:left="2880" w:hanging="720"/>
      </w:pPr>
      <w:r w:rsidRPr="00A15988">
        <w:t>B)</w:t>
      </w:r>
      <w:r w:rsidRPr="00A15988">
        <w:tab/>
        <w:t xml:space="preserve">The total coliform-positive sample </w:t>
      </w:r>
      <w:r w:rsidRPr="00A15988">
        <w:rPr>
          <w:szCs w:val="24"/>
        </w:rPr>
        <w:t xml:space="preserve">collected </w:t>
      </w:r>
      <w:r w:rsidR="00A556B9" w:rsidRPr="00A15988">
        <w:rPr>
          <w:szCs w:val="24"/>
        </w:rPr>
        <w:t>under</w:t>
      </w:r>
      <w:r w:rsidRPr="00A15988">
        <w:rPr>
          <w:szCs w:val="24"/>
        </w:rPr>
        <w:t xml:space="preserve"> Sections 611.1054 through 611.1057 </w:t>
      </w:r>
      <w:r w:rsidRPr="00A15988">
        <w:t>is collected at a location that meets Agency criteria for distribution system conditions that will cause total coliform-positive samples.</w:t>
      </w:r>
    </w:p>
    <w:p w14:paraId="6EFA9DA6" w14:textId="77777777" w:rsidR="004548B5" w:rsidRPr="00A15988" w:rsidRDefault="004548B5" w:rsidP="004548B5"/>
    <w:p w14:paraId="1F7ECF49" w14:textId="153F0BDA" w:rsidR="004548B5" w:rsidRPr="00A15988" w:rsidRDefault="004548B5" w:rsidP="004548B5">
      <w:pPr>
        <w:ind w:left="1440" w:hanging="720"/>
      </w:pPr>
      <w:r w:rsidRPr="00A15988">
        <w:t>b)</w:t>
      </w:r>
      <w:r w:rsidRPr="00A15988">
        <w:tab/>
        <w:t xml:space="preserve">Assessment </w:t>
      </w:r>
      <w:r w:rsidR="00DB7E9A" w:rsidRPr="00A15988">
        <w:t>Source Water Monitoring</w:t>
      </w:r>
      <w:r w:rsidRPr="00A15988">
        <w:t xml:space="preserve">.  If the Agency </w:t>
      </w:r>
      <w:r w:rsidR="00C939D6" w:rsidRPr="00A15988">
        <w:t>directs in</w:t>
      </w:r>
      <w:r w:rsidRPr="00A15988">
        <w:t xml:space="preserve"> a SEP, a GWS supplier must conduct assessment source water monitoring that meets Agency-determined requirements for such monitoring.  A GWS supplier conducting assessment source water monitoring may use a triggered source water sample collected </w:t>
      </w:r>
      <w:r w:rsidR="00F32D31" w:rsidRPr="00A15988">
        <w:t>under</w:t>
      </w:r>
      <w:r w:rsidRPr="00A15988">
        <w:t xml:space="preserve"> subsection (a)(2) to meet the requirements of subsection (b).  Agency-determined assessment source water monitoring requirements may include the following:</w:t>
      </w:r>
    </w:p>
    <w:p w14:paraId="5EE2DF3C" w14:textId="77777777" w:rsidR="004548B5" w:rsidRPr="00A15988" w:rsidRDefault="004548B5" w:rsidP="004548B5"/>
    <w:p w14:paraId="409AF815" w14:textId="77777777" w:rsidR="004548B5" w:rsidRPr="00A15988" w:rsidRDefault="004548B5" w:rsidP="004548B5">
      <w:pPr>
        <w:ind w:left="2160" w:hanging="720"/>
      </w:pPr>
      <w:r w:rsidRPr="00A15988">
        <w:t>1)</w:t>
      </w:r>
      <w:r w:rsidRPr="00A15988">
        <w:tab/>
        <w:t>Collection of a total of 12 groundwater source samples that represent each month the system provides groundwater to the public;</w:t>
      </w:r>
    </w:p>
    <w:p w14:paraId="142C1E11" w14:textId="77777777" w:rsidR="004548B5" w:rsidRPr="00A15988" w:rsidRDefault="004548B5" w:rsidP="004548B5"/>
    <w:p w14:paraId="7B8A1CE2" w14:textId="2EB65BA6" w:rsidR="004548B5" w:rsidRPr="00A15988" w:rsidRDefault="004548B5" w:rsidP="004548B5">
      <w:pPr>
        <w:ind w:left="2160" w:hanging="720"/>
      </w:pPr>
      <w:r w:rsidRPr="00A15988">
        <w:t>2)</w:t>
      </w:r>
      <w:r w:rsidRPr="00A15988">
        <w:tab/>
        <w:t xml:space="preserve">Collection of samples from each well, unless the system obtains written Agency approval to conduct monitoring at one or more wells within the GWS that are representative of multiple wells used by that system and </w:t>
      </w:r>
      <w:r w:rsidR="00C939D6" w:rsidRPr="00A15988">
        <w:t>that</w:t>
      </w:r>
      <w:r w:rsidRPr="00A15988">
        <w:t xml:space="preserve"> draw water from the same hydrogeologic setting;</w:t>
      </w:r>
    </w:p>
    <w:p w14:paraId="7C82F878" w14:textId="77777777" w:rsidR="004548B5" w:rsidRPr="00A15988" w:rsidRDefault="004548B5" w:rsidP="004548B5"/>
    <w:p w14:paraId="478302DD" w14:textId="24E6C4A6" w:rsidR="004548B5" w:rsidRPr="00A15988" w:rsidRDefault="004548B5" w:rsidP="004548B5">
      <w:pPr>
        <w:ind w:left="2160" w:hanging="720"/>
      </w:pPr>
      <w:r w:rsidRPr="00A15988">
        <w:t>3)</w:t>
      </w:r>
      <w:r w:rsidRPr="00A15988">
        <w:tab/>
        <w:t>Collection of a standard sample volume of at least 100 m</w:t>
      </w:r>
      <w:r w:rsidR="00C966FF">
        <w:t>L</w:t>
      </w:r>
      <w:r w:rsidRPr="00A15988">
        <w:t xml:space="preserve"> for fecal indicator analysis, regardless of the fecal indicator or analytical method used;</w:t>
      </w:r>
    </w:p>
    <w:p w14:paraId="0811A816" w14:textId="77777777" w:rsidR="004548B5" w:rsidRPr="00A15988" w:rsidRDefault="004548B5" w:rsidP="004548B5"/>
    <w:p w14:paraId="286A18A1" w14:textId="77777777" w:rsidR="004548B5" w:rsidRPr="00A15988" w:rsidRDefault="004548B5" w:rsidP="004548B5">
      <w:pPr>
        <w:ind w:left="2160" w:hanging="720"/>
      </w:pPr>
      <w:r w:rsidRPr="00A15988">
        <w:t>4)</w:t>
      </w:r>
      <w:r w:rsidRPr="00A15988">
        <w:tab/>
        <w:t>Analysis of all groundwater source samples using one of the analytical methods listed in subsection (c)(2) for the presence of E. coli, enterococci, or coliphage;</w:t>
      </w:r>
    </w:p>
    <w:p w14:paraId="093F9AA7" w14:textId="77777777" w:rsidR="004548B5" w:rsidRPr="00A15988" w:rsidRDefault="004548B5" w:rsidP="004548B5"/>
    <w:p w14:paraId="681CBB0D" w14:textId="77777777" w:rsidR="004548B5" w:rsidRPr="00A15988" w:rsidRDefault="004548B5" w:rsidP="004548B5">
      <w:pPr>
        <w:ind w:left="2160" w:hanging="720"/>
      </w:pPr>
      <w:r w:rsidRPr="00A15988">
        <w:t>5)</w:t>
      </w:r>
      <w:r w:rsidRPr="00A15988">
        <w:tab/>
        <w:t>Collection of groundwater source samples at a location prior to any treatment of the groundwater source unless the Agency approves a sampling location after treatment; and</w:t>
      </w:r>
    </w:p>
    <w:p w14:paraId="3140DF61" w14:textId="77777777" w:rsidR="004548B5" w:rsidRPr="00A15988" w:rsidRDefault="004548B5" w:rsidP="004548B5"/>
    <w:p w14:paraId="20C6572B" w14:textId="4412E9DF" w:rsidR="004548B5" w:rsidRPr="00A15988" w:rsidRDefault="004548B5" w:rsidP="004548B5">
      <w:pPr>
        <w:ind w:left="2160" w:hanging="720"/>
      </w:pPr>
      <w:r w:rsidRPr="00A15988">
        <w:t>6)</w:t>
      </w:r>
      <w:r w:rsidRPr="00A15988">
        <w:tab/>
        <w:t xml:space="preserve">Collection of groundwater source samples at the well itself, unless the system's configuration does not allow for sampling at the well itself and </w:t>
      </w:r>
      <w:r w:rsidRPr="00A15988">
        <w:lastRenderedPageBreak/>
        <w:t xml:space="preserve">the Agency approves </w:t>
      </w:r>
      <w:r w:rsidR="00C939D6" w:rsidRPr="00A15988">
        <w:t xml:space="preserve">in a SEP </w:t>
      </w:r>
      <w:r w:rsidRPr="00A15988">
        <w:t>an alternate sampling location that is representative of the water quality of that well.</w:t>
      </w:r>
    </w:p>
    <w:p w14:paraId="740AD8AC" w14:textId="77777777" w:rsidR="004548B5" w:rsidRPr="00A15988" w:rsidRDefault="004548B5" w:rsidP="004548B5"/>
    <w:p w14:paraId="5F272655" w14:textId="77777777" w:rsidR="004548B5" w:rsidRPr="00A15988" w:rsidRDefault="004548B5" w:rsidP="004548B5">
      <w:pPr>
        <w:ind w:left="1440" w:hanging="720"/>
      </w:pPr>
      <w:r w:rsidRPr="00A15988">
        <w:t>c)</w:t>
      </w:r>
      <w:r w:rsidRPr="00A15988">
        <w:tab/>
        <w:t xml:space="preserve">Analytical </w:t>
      </w:r>
      <w:r w:rsidR="00DB7E9A" w:rsidRPr="00A15988">
        <w:t>Methods</w:t>
      </w:r>
    </w:p>
    <w:p w14:paraId="7BF681C9" w14:textId="77777777" w:rsidR="004548B5" w:rsidRPr="00A15988" w:rsidRDefault="004548B5" w:rsidP="004548B5"/>
    <w:p w14:paraId="3ADE0656" w14:textId="24A2FA7D" w:rsidR="004548B5" w:rsidRPr="00A15988" w:rsidRDefault="004548B5" w:rsidP="004548B5">
      <w:pPr>
        <w:ind w:left="2160" w:hanging="720"/>
      </w:pPr>
      <w:r w:rsidRPr="00A15988">
        <w:t>1)</w:t>
      </w:r>
      <w:r w:rsidRPr="00A15988">
        <w:tab/>
        <w:t>A GWS supplier subject to the source water monitoring requirements of subsection (a) must collect a standard sample volume of at least 100 m</w:t>
      </w:r>
      <w:r w:rsidR="00AF3108">
        <w:t>L</w:t>
      </w:r>
      <w:r w:rsidRPr="00A15988">
        <w:t xml:space="preserve"> for fecal indicator analysis, regardless of the fecal indicator or analytical method used.</w:t>
      </w:r>
    </w:p>
    <w:p w14:paraId="72A5F711" w14:textId="77777777" w:rsidR="004548B5" w:rsidRPr="00A15988" w:rsidRDefault="004548B5" w:rsidP="004548B5"/>
    <w:p w14:paraId="6404419B" w14:textId="77777777" w:rsidR="004548B5" w:rsidRPr="00A15988" w:rsidRDefault="004548B5" w:rsidP="004548B5">
      <w:pPr>
        <w:ind w:left="2160" w:hanging="720"/>
      </w:pPr>
      <w:r w:rsidRPr="00A15988">
        <w:t>2)</w:t>
      </w:r>
      <w:r w:rsidRPr="00A15988">
        <w:tab/>
        <w:t xml:space="preserve">A GWS supplier must analyze all groundwater source samples collected </w:t>
      </w:r>
      <w:r w:rsidR="00096EE8" w:rsidRPr="00A15988">
        <w:t>under</w:t>
      </w:r>
      <w:r w:rsidRPr="00A15988">
        <w:t xml:space="preserve"> subsection (a) using one of the analytical methods listed in subsections (c)(2)(A) through (c)(2)(C), each incorporated by reference in Section 611.102, or alternative methods approved by the Agency </w:t>
      </w:r>
      <w:r w:rsidR="00DA63FD" w:rsidRPr="00A15988">
        <w:t>under</w:t>
      </w:r>
      <w:r w:rsidRPr="00A15988">
        <w:t xml:space="preserve"> Section 611.480, subject to the limitations of subsection (c)(2)(D), for the presence of E. coli, enterococci, or coliphage:</w:t>
      </w:r>
    </w:p>
    <w:p w14:paraId="1255D005" w14:textId="77777777" w:rsidR="004548B5" w:rsidRPr="00A15988" w:rsidRDefault="004548B5" w:rsidP="004548B5"/>
    <w:p w14:paraId="011A1B33" w14:textId="77777777" w:rsidR="004548B5" w:rsidRPr="00A15988" w:rsidRDefault="004548B5" w:rsidP="004548B5">
      <w:pPr>
        <w:ind w:left="2880" w:hanging="720"/>
      </w:pPr>
      <w:r w:rsidRPr="00A15988">
        <w:t>A)</w:t>
      </w:r>
      <w:r w:rsidRPr="00A15988">
        <w:tab/>
      </w:r>
      <w:r w:rsidRPr="00A15988">
        <w:rPr>
          <w:szCs w:val="16"/>
        </w:rPr>
        <w:t>E. coli</w:t>
      </w:r>
      <w:r w:rsidR="00DB7E9A" w:rsidRPr="00A15988">
        <w:rPr>
          <w:szCs w:val="16"/>
        </w:rPr>
        <w:t>. Enzyme Substrate Technique</w:t>
      </w:r>
    </w:p>
    <w:p w14:paraId="61921CA9" w14:textId="77777777" w:rsidR="004548B5" w:rsidRPr="00A15988" w:rsidRDefault="004548B5" w:rsidP="004548B5"/>
    <w:p w14:paraId="3D6274E2" w14:textId="77777777" w:rsidR="004548B5" w:rsidRPr="00A15988" w:rsidRDefault="004548B5" w:rsidP="004548B5">
      <w:pPr>
        <w:ind w:left="3600" w:hanging="720"/>
      </w:pPr>
      <w:r w:rsidRPr="00A15988">
        <w:t>i)</w:t>
      </w:r>
      <w:r w:rsidRPr="00A15988">
        <w:tab/>
        <w:t>Colilert</w:t>
      </w:r>
      <w:r w:rsidRPr="00A15988">
        <w:rPr>
          <w:vertAlign w:val="superscript"/>
        </w:rPr>
        <w:t>®</w:t>
      </w:r>
      <w:r w:rsidR="00F322BD" w:rsidRPr="00A15988">
        <w:t>.</w:t>
      </w:r>
      <w:r w:rsidRPr="00A15988">
        <w:t xml:space="preserve"> </w:t>
      </w:r>
      <w:r w:rsidR="00DB7E9A" w:rsidRPr="00A15988">
        <w:t>SM</w:t>
      </w:r>
      <w:r w:rsidRPr="00A15988">
        <w:t xml:space="preserve"> 9223 B</w:t>
      </w:r>
      <w:r w:rsidR="00DB7E9A" w:rsidRPr="00A15988">
        <w:t xml:space="preserve"> (97), SM 9223 B (04), or SM 9223 B (16)</w:t>
      </w:r>
      <w:r w:rsidRPr="00A15988">
        <w:t>.</w:t>
      </w:r>
    </w:p>
    <w:p w14:paraId="052AE037" w14:textId="77777777" w:rsidR="004548B5" w:rsidRPr="00A15988" w:rsidRDefault="004548B5" w:rsidP="004548B5"/>
    <w:p w14:paraId="58E856DA" w14:textId="77777777" w:rsidR="004548B5" w:rsidRPr="00A15988" w:rsidRDefault="004548B5" w:rsidP="004548B5">
      <w:pPr>
        <w:ind w:left="3600" w:hanging="720"/>
      </w:pPr>
      <w:r w:rsidRPr="00A15988">
        <w:t>ii)</w:t>
      </w:r>
      <w:r w:rsidRPr="00A15988">
        <w:tab/>
        <w:t>Colisure</w:t>
      </w:r>
      <w:r w:rsidR="00DB7E9A" w:rsidRPr="00A15988">
        <w:rPr>
          <w:vertAlign w:val="superscript"/>
        </w:rPr>
        <w:t>®</w:t>
      </w:r>
      <w:r w:rsidR="00F322BD" w:rsidRPr="00A15988">
        <w:t>.</w:t>
      </w:r>
      <w:r w:rsidR="00DB7E9A" w:rsidRPr="00A15988">
        <w:t xml:space="preserve"> SM</w:t>
      </w:r>
      <w:r w:rsidRPr="00A15988">
        <w:t xml:space="preserve"> 9223 B</w:t>
      </w:r>
      <w:r w:rsidR="00DB7E9A" w:rsidRPr="00A15988">
        <w:t xml:space="preserve"> (97), SM 9223 B (04), or SM 9223 B (16)</w:t>
      </w:r>
      <w:r w:rsidRPr="00A15988">
        <w:t>.</w:t>
      </w:r>
    </w:p>
    <w:p w14:paraId="6458BDDD" w14:textId="77777777" w:rsidR="004548B5" w:rsidRPr="00A15988" w:rsidRDefault="004548B5" w:rsidP="004548B5"/>
    <w:p w14:paraId="3B78AADE" w14:textId="77777777" w:rsidR="004548B5" w:rsidRPr="00A15988" w:rsidRDefault="004548B5" w:rsidP="001E2921">
      <w:pPr>
        <w:ind w:left="3600" w:hanging="720"/>
      </w:pPr>
      <w:r w:rsidRPr="00A15988">
        <w:t>iii)</w:t>
      </w:r>
      <w:r w:rsidRPr="00A15988">
        <w:tab/>
      </w:r>
      <w:r w:rsidRPr="00A15988">
        <w:rPr>
          <w:szCs w:val="16"/>
        </w:rPr>
        <w:t>Membrane Filter Method with MI Agar</w:t>
      </w:r>
      <w:r w:rsidR="00F322BD" w:rsidRPr="00A15988">
        <w:rPr>
          <w:szCs w:val="16"/>
        </w:rPr>
        <w:t>.</w:t>
      </w:r>
      <w:r w:rsidRPr="00A15988">
        <w:rPr>
          <w:szCs w:val="16"/>
        </w:rPr>
        <w:t xml:space="preserve"> USEPA 1604</w:t>
      </w:r>
      <w:r w:rsidR="00DB7E9A" w:rsidRPr="00A15988">
        <w:rPr>
          <w:szCs w:val="16"/>
        </w:rPr>
        <w:t xml:space="preserve"> (02)</w:t>
      </w:r>
      <w:r w:rsidRPr="00A15988">
        <w:rPr>
          <w:szCs w:val="16"/>
        </w:rPr>
        <w:t>.</w:t>
      </w:r>
    </w:p>
    <w:p w14:paraId="1F3FC97D" w14:textId="77777777" w:rsidR="004548B5" w:rsidRPr="00A15988" w:rsidRDefault="004548B5" w:rsidP="004548B5"/>
    <w:p w14:paraId="6D2174C8" w14:textId="77777777" w:rsidR="004548B5" w:rsidRPr="00A15988" w:rsidRDefault="00DB7E9A" w:rsidP="00C431EA">
      <w:pPr>
        <w:ind w:left="3600" w:hanging="720"/>
      </w:pPr>
      <w:r w:rsidRPr="00A15988">
        <w:t>iv</w:t>
      </w:r>
      <w:r w:rsidR="004548B5" w:rsidRPr="00A15988">
        <w:t>)</w:t>
      </w:r>
      <w:r w:rsidR="004548B5" w:rsidRPr="00A15988">
        <w:tab/>
      </w:r>
      <w:r w:rsidR="004548B5" w:rsidRPr="00A15988">
        <w:rPr>
          <w:szCs w:val="16"/>
        </w:rPr>
        <w:t xml:space="preserve">E*Colite </w:t>
      </w:r>
      <w:r w:rsidRPr="00A15988">
        <w:rPr>
          <w:szCs w:val="16"/>
        </w:rPr>
        <w:t>(98)</w:t>
      </w:r>
      <w:r w:rsidR="004548B5" w:rsidRPr="00A15988">
        <w:rPr>
          <w:szCs w:val="16"/>
        </w:rPr>
        <w:t>.</w:t>
      </w:r>
    </w:p>
    <w:p w14:paraId="378A1B96" w14:textId="77777777" w:rsidR="004548B5" w:rsidRPr="00A15988" w:rsidRDefault="004548B5" w:rsidP="004548B5"/>
    <w:p w14:paraId="485117F1" w14:textId="77777777" w:rsidR="004548B5" w:rsidRPr="00A15988" w:rsidRDefault="00DB7E9A" w:rsidP="00C431EA">
      <w:pPr>
        <w:ind w:left="3600" w:hanging="720"/>
      </w:pPr>
      <w:r w:rsidRPr="00A15988">
        <w:t>v</w:t>
      </w:r>
      <w:r w:rsidR="004548B5" w:rsidRPr="00A15988">
        <w:t>)</w:t>
      </w:r>
      <w:r w:rsidR="004548B5" w:rsidRPr="00A15988">
        <w:tab/>
      </w:r>
      <w:r w:rsidR="004548B5" w:rsidRPr="00A15988">
        <w:rPr>
          <w:szCs w:val="16"/>
        </w:rPr>
        <w:t>EC-MUG</w:t>
      </w:r>
      <w:r w:rsidR="00F322BD" w:rsidRPr="00A15988">
        <w:rPr>
          <w:szCs w:val="16"/>
        </w:rPr>
        <w:t>.</w:t>
      </w:r>
      <w:r w:rsidRPr="00A15988">
        <w:rPr>
          <w:szCs w:val="16"/>
        </w:rPr>
        <w:t xml:space="preserve"> SM</w:t>
      </w:r>
      <w:r w:rsidR="004548B5" w:rsidRPr="00A15988">
        <w:rPr>
          <w:szCs w:val="16"/>
        </w:rPr>
        <w:t xml:space="preserve"> 9221 F</w:t>
      </w:r>
      <w:r w:rsidRPr="00A15988">
        <w:rPr>
          <w:szCs w:val="16"/>
        </w:rPr>
        <w:t xml:space="preserve"> (94), SM 9221 F (06), </w:t>
      </w:r>
      <w:r w:rsidR="00F322BD" w:rsidRPr="00A15988">
        <w:rPr>
          <w:szCs w:val="16"/>
        </w:rPr>
        <w:t xml:space="preserve">or </w:t>
      </w:r>
      <w:r w:rsidRPr="00A15988">
        <w:rPr>
          <w:szCs w:val="16"/>
        </w:rPr>
        <w:t>SM 9221 F (14)</w:t>
      </w:r>
      <w:r w:rsidR="004548B5" w:rsidRPr="00A15988">
        <w:rPr>
          <w:szCs w:val="16"/>
        </w:rPr>
        <w:t>.</w:t>
      </w:r>
    </w:p>
    <w:p w14:paraId="6A105935" w14:textId="77777777" w:rsidR="004548B5" w:rsidRPr="00A15988" w:rsidRDefault="004548B5" w:rsidP="004548B5"/>
    <w:p w14:paraId="103B2C3C" w14:textId="54A0F878" w:rsidR="004548B5" w:rsidRPr="00A15988" w:rsidRDefault="00DB7E9A" w:rsidP="00C431EA">
      <w:pPr>
        <w:ind w:left="3600" w:hanging="720"/>
      </w:pPr>
      <w:r w:rsidRPr="00A15988">
        <w:t>vi</w:t>
      </w:r>
      <w:r w:rsidR="004548B5" w:rsidRPr="00A15988">
        <w:t>)</w:t>
      </w:r>
      <w:r w:rsidR="004548B5" w:rsidRPr="00A15988">
        <w:tab/>
      </w:r>
      <w:r w:rsidR="004548B5" w:rsidRPr="00A15988">
        <w:rPr>
          <w:szCs w:val="16"/>
        </w:rPr>
        <w:t>NA-MUG</w:t>
      </w:r>
      <w:r w:rsidRPr="00A15988">
        <w:rPr>
          <w:szCs w:val="16"/>
        </w:rPr>
        <w:t>. SM</w:t>
      </w:r>
      <w:r w:rsidR="004548B5" w:rsidRPr="00A15988">
        <w:rPr>
          <w:szCs w:val="16"/>
        </w:rPr>
        <w:t xml:space="preserve"> 9222 G</w:t>
      </w:r>
      <w:r w:rsidRPr="00A15988">
        <w:rPr>
          <w:szCs w:val="16"/>
        </w:rPr>
        <w:t xml:space="preserve"> (97) (20</w:t>
      </w:r>
      <w:r w:rsidRPr="00A15988">
        <w:rPr>
          <w:szCs w:val="16"/>
          <w:vertAlign w:val="superscript"/>
        </w:rPr>
        <w:t>th</w:t>
      </w:r>
      <w:r w:rsidR="00342B04" w:rsidRPr="00A15988">
        <w:rPr>
          <w:szCs w:val="16"/>
        </w:rPr>
        <w:t xml:space="preserve"> </w:t>
      </w:r>
      <w:r w:rsidRPr="00A15988">
        <w:rPr>
          <w:szCs w:val="16"/>
        </w:rPr>
        <w:t xml:space="preserve">ed. </w:t>
      </w:r>
      <w:r w:rsidR="00F322BD" w:rsidRPr="00A15988">
        <w:rPr>
          <w:szCs w:val="16"/>
        </w:rPr>
        <w:t>o</w:t>
      </w:r>
      <w:r w:rsidRPr="00A15988">
        <w:rPr>
          <w:szCs w:val="16"/>
        </w:rPr>
        <w:t>nly) or SM 9222 I (15)</w:t>
      </w:r>
      <w:r w:rsidR="008B3FDB">
        <w:t>, SM 9222 I (22)</w:t>
      </w:r>
      <w:r w:rsidR="004548B5" w:rsidRPr="00A15988">
        <w:rPr>
          <w:szCs w:val="16"/>
        </w:rPr>
        <w:t>.</w:t>
      </w:r>
    </w:p>
    <w:p w14:paraId="491CB571" w14:textId="77777777" w:rsidR="004548B5" w:rsidRPr="00A15988" w:rsidRDefault="004548B5" w:rsidP="004548B5"/>
    <w:p w14:paraId="6D697A01" w14:textId="77777777" w:rsidR="004548B5" w:rsidRPr="00A15988" w:rsidRDefault="00DB7E9A" w:rsidP="00C431EA">
      <w:pPr>
        <w:ind w:left="3600" w:hanging="720"/>
      </w:pPr>
      <w:r w:rsidRPr="00A15988">
        <w:t>vii</w:t>
      </w:r>
      <w:r w:rsidR="004548B5" w:rsidRPr="00A15988">
        <w:t>)</w:t>
      </w:r>
      <w:r w:rsidR="004548B5" w:rsidRPr="00A15988">
        <w:tab/>
      </w:r>
      <w:r w:rsidR="004548B5" w:rsidRPr="00A15988">
        <w:rPr>
          <w:szCs w:val="16"/>
        </w:rPr>
        <w:t>Colilert</w:t>
      </w:r>
      <w:r w:rsidR="00873CDB" w:rsidRPr="00A15988">
        <w:rPr>
          <w:vertAlign w:val="superscript"/>
        </w:rPr>
        <w:t>®</w:t>
      </w:r>
      <w:r w:rsidR="004548B5" w:rsidRPr="00A15988">
        <w:rPr>
          <w:szCs w:val="16"/>
        </w:rPr>
        <w:t>-18</w:t>
      </w:r>
      <w:r w:rsidRPr="00A15988">
        <w:rPr>
          <w:szCs w:val="16"/>
        </w:rPr>
        <w:t xml:space="preserve">. SM </w:t>
      </w:r>
      <w:r w:rsidR="004548B5" w:rsidRPr="00A15988">
        <w:rPr>
          <w:szCs w:val="16"/>
        </w:rPr>
        <w:t>9223 B</w:t>
      </w:r>
      <w:r w:rsidRPr="00A15988">
        <w:rPr>
          <w:szCs w:val="16"/>
        </w:rPr>
        <w:t xml:space="preserve"> </w:t>
      </w:r>
      <w:r w:rsidRPr="00A15988">
        <w:t>(97), SM 9223 B (04), or SM 9223 B (16)</w:t>
      </w:r>
      <w:r w:rsidR="004548B5" w:rsidRPr="00A15988">
        <w:rPr>
          <w:szCs w:val="16"/>
        </w:rPr>
        <w:t>.</w:t>
      </w:r>
    </w:p>
    <w:p w14:paraId="027A5CEC" w14:textId="77777777" w:rsidR="004548B5" w:rsidRPr="00A15988" w:rsidRDefault="004548B5" w:rsidP="004548B5"/>
    <w:p w14:paraId="2B4B7438" w14:textId="77777777" w:rsidR="004548B5" w:rsidRPr="00A15988" w:rsidRDefault="00DB7E9A" w:rsidP="00C431EA">
      <w:pPr>
        <w:ind w:left="3600" w:hanging="720"/>
      </w:pPr>
      <w:r w:rsidRPr="00A15988">
        <w:t>viii</w:t>
      </w:r>
      <w:r w:rsidR="004548B5" w:rsidRPr="00A15988">
        <w:t>)</w:t>
      </w:r>
      <w:r w:rsidR="004548B5" w:rsidRPr="00A15988">
        <w:tab/>
        <w:t>Readycult</w:t>
      </w:r>
      <w:r w:rsidR="004548B5" w:rsidRPr="00A15988">
        <w:rPr>
          <w:vertAlign w:val="superscript"/>
        </w:rPr>
        <w:t>®</w:t>
      </w:r>
      <w:r w:rsidR="004548B5" w:rsidRPr="00A15988">
        <w:t xml:space="preserve"> </w:t>
      </w:r>
      <w:r w:rsidR="00986588" w:rsidRPr="00A15988">
        <w:t>(07)</w:t>
      </w:r>
      <w:r w:rsidR="004548B5" w:rsidRPr="00A15988">
        <w:t>.</w:t>
      </w:r>
    </w:p>
    <w:p w14:paraId="08B661D0" w14:textId="77777777" w:rsidR="004548B5" w:rsidRPr="00A15988" w:rsidRDefault="004548B5" w:rsidP="004548B5"/>
    <w:p w14:paraId="57D32E65" w14:textId="03DC3A63" w:rsidR="004548B5" w:rsidRPr="00A15988" w:rsidRDefault="00986588" w:rsidP="00C431EA">
      <w:pPr>
        <w:ind w:left="3600" w:hanging="720"/>
      </w:pPr>
      <w:r w:rsidRPr="00A15988">
        <w:t>ix</w:t>
      </w:r>
      <w:r w:rsidR="004548B5" w:rsidRPr="00A15988">
        <w:t>)</w:t>
      </w:r>
      <w:r w:rsidR="004548B5" w:rsidRPr="00A15988">
        <w:tab/>
        <w:t xml:space="preserve">Modified Colitag™ </w:t>
      </w:r>
      <w:r w:rsidRPr="00A15988">
        <w:t>(09)</w:t>
      </w:r>
      <w:r w:rsidR="00805E9D" w:rsidRPr="00A15988">
        <w:t xml:space="preserve"> or Modified Colitag™ (20)</w:t>
      </w:r>
      <w:r w:rsidR="004548B5" w:rsidRPr="00A15988">
        <w:t>.</w:t>
      </w:r>
    </w:p>
    <w:p w14:paraId="5BA7BD9E" w14:textId="77777777" w:rsidR="004548B5" w:rsidRPr="00A15988" w:rsidRDefault="004548B5" w:rsidP="004548B5"/>
    <w:p w14:paraId="4D2249F0" w14:textId="77777777" w:rsidR="004548B5" w:rsidRPr="00A15988" w:rsidRDefault="00986588" w:rsidP="00C431EA">
      <w:pPr>
        <w:ind w:left="3600" w:hanging="720"/>
      </w:pPr>
      <w:r w:rsidRPr="00A15988">
        <w:t>x</w:t>
      </w:r>
      <w:r w:rsidR="004548B5" w:rsidRPr="00A15988">
        <w:t>)</w:t>
      </w:r>
      <w:r w:rsidR="004548B5" w:rsidRPr="00A15988">
        <w:tab/>
      </w:r>
      <w:r w:rsidR="00BF03C2" w:rsidRPr="00A15988">
        <w:t>Chromocult</w:t>
      </w:r>
      <w:r w:rsidR="00BF03C2" w:rsidRPr="00A15988">
        <w:rPr>
          <w:vertAlign w:val="superscript"/>
        </w:rPr>
        <w:t>®</w:t>
      </w:r>
      <w:r w:rsidR="004548B5" w:rsidRPr="00A15988">
        <w:t xml:space="preserve"> </w:t>
      </w:r>
      <w:r w:rsidRPr="00A15988">
        <w:t>(00)</w:t>
      </w:r>
      <w:r w:rsidR="004548B5" w:rsidRPr="00A15988">
        <w:t>.</w:t>
      </w:r>
    </w:p>
    <w:p w14:paraId="377B5979" w14:textId="77777777" w:rsidR="004548B5" w:rsidRPr="00A15988" w:rsidRDefault="004548B5" w:rsidP="004548B5"/>
    <w:p w14:paraId="12245645" w14:textId="77777777" w:rsidR="004548B5" w:rsidRPr="00A15988" w:rsidRDefault="00986588" w:rsidP="00C431EA">
      <w:pPr>
        <w:ind w:left="3600" w:hanging="720"/>
      </w:pPr>
      <w:r w:rsidRPr="00A15988">
        <w:rPr>
          <w:szCs w:val="16"/>
        </w:rPr>
        <w:t>xi</w:t>
      </w:r>
      <w:r w:rsidR="004548B5" w:rsidRPr="00A15988">
        <w:rPr>
          <w:szCs w:val="16"/>
        </w:rPr>
        <w:t>)</w:t>
      </w:r>
      <w:r w:rsidR="004548B5" w:rsidRPr="00A15988">
        <w:rPr>
          <w:szCs w:val="16"/>
        </w:rPr>
        <w:tab/>
        <w:t xml:space="preserve">Tecta </w:t>
      </w:r>
      <w:r w:rsidRPr="00A15988">
        <w:rPr>
          <w:szCs w:val="16"/>
        </w:rPr>
        <w:t>(14) or Tecta (17)</w:t>
      </w:r>
      <w:r w:rsidR="004548B5" w:rsidRPr="00A15988">
        <w:rPr>
          <w:szCs w:val="16"/>
        </w:rPr>
        <w:t>.</w:t>
      </w:r>
    </w:p>
    <w:p w14:paraId="170E4A58" w14:textId="77777777" w:rsidR="004548B5" w:rsidRPr="00A15988" w:rsidRDefault="004548B5" w:rsidP="004548B5"/>
    <w:p w14:paraId="15F9E696" w14:textId="29CC1647" w:rsidR="00805E9D" w:rsidRPr="00A15988" w:rsidRDefault="00805E9D" w:rsidP="00C431EA">
      <w:pPr>
        <w:ind w:left="3600" w:hanging="720"/>
        <w:rPr>
          <w:szCs w:val="16"/>
        </w:rPr>
      </w:pPr>
      <w:r w:rsidRPr="00A15988">
        <w:rPr>
          <w:szCs w:val="16"/>
        </w:rPr>
        <w:lastRenderedPageBreak/>
        <w:t>xii)</w:t>
      </w:r>
      <w:bookmarkStart w:id="0" w:name="_Hlk131537712"/>
      <w:r w:rsidRPr="00A15988">
        <w:rPr>
          <w:szCs w:val="16"/>
        </w:rPr>
        <w:tab/>
        <w:t>RAPID</w:t>
      </w:r>
      <w:r w:rsidR="007329CE" w:rsidRPr="00A15988">
        <w:rPr>
          <w:szCs w:val="16"/>
        </w:rPr>
        <w:t>'</w:t>
      </w:r>
      <w:r w:rsidRPr="00A15988">
        <w:rPr>
          <w:szCs w:val="16"/>
        </w:rPr>
        <w:t>E. coli (20)</w:t>
      </w:r>
      <w:bookmarkEnd w:id="0"/>
      <w:r w:rsidRPr="00A15988">
        <w:rPr>
          <w:szCs w:val="16"/>
        </w:rPr>
        <w:t>.</w:t>
      </w:r>
    </w:p>
    <w:p w14:paraId="08C4F51E" w14:textId="77777777" w:rsidR="00805E9D" w:rsidRPr="00A15988" w:rsidRDefault="00805E9D" w:rsidP="00DB4446">
      <w:pPr>
        <w:rPr>
          <w:szCs w:val="16"/>
        </w:rPr>
      </w:pPr>
    </w:p>
    <w:p w14:paraId="1A46CB11" w14:textId="2F0FB5FA" w:rsidR="004548B5" w:rsidRPr="00A15988" w:rsidRDefault="004548B5" w:rsidP="00C431EA">
      <w:pPr>
        <w:ind w:left="2880"/>
      </w:pPr>
      <w:r w:rsidRPr="00A15988">
        <w:t>BOARD NOTE:  EC-MUG (</w:t>
      </w:r>
      <w:bookmarkStart w:id="1" w:name="OLE_LINK1"/>
      <w:r w:rsidR="00986588" w:rsidRPr="00A15988">
        <w:t>SM</w:t>
      </w:r>
      <w:bookmarkEnd w:id="1"/>
      <w:r w:rsidRPr="00A15988">
        <w:t xml:space="preserve"> </w:t>
      </w:r>
      <w:r w:rsidR="009C0A98" w:rsidRPr="00A15988">
        <w:t>9221 F</w:t>
      </w:r>
      <w:r w:rsidR="00986588" w:rsidRPr="00A15988">
        <w:t xml:space="preserve"> (94) (20</w:t>
      </w:r>
      <w:r w:rsidR="00986588" w:rsidRPr="00A15988">
        <w:rPr>
          <w:vertAlign w:val="superscript"/>
        </w:rPr>
        <w:t>th</w:t>
      </w:r>
      <w:r w:rsidR="00986588" w:rsidRPr="00A15988">
        <w:t xml:space="preserve"> ed. only)</w:t>
      </w:r>
      <w:r w:rsidRPr="00A15988">
        <w:t>) or NA-MUG (</w:t>
      </w:r>
      <w:r w:rsidR="00986588" w:rsidRPr="00A15988">
        <w:t>SM</w:t>
      </w:r>
      <w:r w:rsidRPr="00A15988">
        <w:t xml:space="preserve"> </w:t>
      </w:r>
      <w:r w:rsidR="009C0A98" w:rsidRPr="00A15988">
        <w:t>9222 G</w:t>
      </w:r>
      <w:r w:rsidR="00986588" w:rsidRPr="00A15988">
        <w:t xml:space="preserve"> (97) (20</w:t>
      </w:r>
      <w:r w:rsidR="00986588" w:rsidRPr="00A15988">
        <w:rPr>
          <w:vertAlign w:val="superscript"/>
        </w:rPr>
        <w:t>th</w:t>
      </w:r>
      <w:r w:rsidR="00986588" w:rsidRPr="00A15988">
        <w:t xml:space="preserve"> ed. only)</w:t>
      </w:r>
      <w:r w:rsidRPr="00A15988">
        <w:t>)</w:t>
      </w:r>
      <w:r w:rsidR="00986588" w:rsidRPr="00A15988">
        <w:t>, both incorporated by reference in Section 611.102,</w:t>
      </w:r>
      <w:r w:rsidRPr="00A15988">
        <w:t xml:space="preserve"> can be used for E. coli testing step, as described in </w:t>
      </w:r>
      <w:r w:rsidR="00986588" w:rsidRPr="00A15988">
        <w:t xml:space="preserve">40 CFR 141.21(f)(6)(i) or (f)(6)(ii), incorporated by reference in Section 611.102, </w:t>
      </w:r>
      <w:r w:rsidRPr="00A15988">
        <w:t xml:space="preserve">after use of </w:t>
      </w:r>
      <w:r w:rsidR="00986588" w:rsidRPr="00A15988">
        <w:t>SM</w:t>
      </w:r>
      <w:r w:rsidRPr="00A15988">
        <w:t xml:space="preserve"> 9221 B</w:t>
      </w:r>
      <w:r w:rsidR="00986588" w:rsidRPr="00A15988">
        <w:t xml:space="preserve"> (93), SM 9221 B (94), SM 9221 B (99), SM 9221 B (06)</w:t>
      </w:r>
      <w:r w:rsidRPr="00A15988">
        <w:t>,</w:t>
      </w:r>
      <w:r w:rsidR="00331273" w:rsidRPr="00A15988">
        <w:t xml:space="preserve"> SM</w:t>
      </w:r>
      <w:r w:rsidRPr="00A15988">
        <w:t xml:space="preserve"> 9221 D</w:t>
      </w:r>
      <w:r w:rsidR="00331273" w:rsidRPr="00A15988">
        <w:t xml:space="preserve"> (93), SM 9221 D (94), SM 9221 D (99), SM 9221 D (06)</w:t>
      </w:r>
      <w:r w:rsidRPr="00A15988">
        <w:t xml:space="preserve">, </w:t>
      </w:r>
      <w:r w:rsidR="00331273" w:rsidRPr="00A15988">
        <w:t xml:space="preserve">SM </w:t>
      </w:r>
      <w:r w:rsidRPr="00A15988">
        <w:t>9222 B</w:t>
      </w:r>
      <w:r w:rsidR="00331273" w:rsidRPr="00A15988">
        <w:t xml:space="preserve"> (91), SM 9222 B (94), SM 9222 B (97), SM 9222 C (91), SM 9222 C (94)</w:t>
      </w:r>
      <w:r w:rsidRPr="00A15988">
        <w:t xml:space="preserve">, or </w:t>
      </w:r>
      <w:r w:rsidR="00331273" w:rsidRPr="00A15988">
        <w:t xml:space="preserve">SM </w:t>
      </w:r>
      <w:r w:rsidRPr="00A15988">
        <w:t>9222 C</w:t>
      </w:r>
      <w:r w:rsidR="00331273" w:rsidRPr="00A15988">
        <w:t xml:space="preserve"> (97)</w:t>
      </w:r>
      <w:r w:rsidRPr="00A15988">
        <w:t>.</w:t>
      </w:r>
    </w:p>
    <w:p w14:paraId="28E90E63" w14:textId="77777777" w:rsidR="004548B5" w:rsidRPr="00A15988" w:rsidRDefault="004548B5" w:rsidP="004548B5"/>
    <w:p w14:paraId="0FD9C32F" w14:textId="77777777" w:rsidR="00331273" w:rsidRPr="00A15988" w:rsidRDefault="00331273" w:rsidP="004548B5">
      <w:pPr>
        <w:ind w:left="2880" w:hanging="720"/>
      </w:pPr>
      <w:r w:rsidRPr="00A15988">
        <w:t>B)</w:t>
      </w:r>
      <w:r w:rsidRPr="00A15988">
        <w:tab/>
        <w:t>E. coli. Fermentation Technique</w:t>
      </w:r>
    </w:p>
    <w:p w14:paraId="3021A609" w14:textId="77777777" w:rsidR="00331273" w:rsidRPr="000E0ED4" w:rsidRDefault="00331273" w:rsidP="00331273">
      <w:pPr>
        <w:pStyle w:val="FootnoteText"/>
        <w:rPr>
          <w:sz w:val="24"/>
          <w:szCs w:val="24"/>
        </w:rPr>
      </w:pPr>
    </w:p>
    <w:p w14:paraId="15EB7772" w14:textId="77777777" w:rsidR="00331273" w:rsidRPr="000E0ED4" w:rsidRDefault="00331273" w:rsidP="00C431EA">
      <w:pPr>
        <w:pStyle w:val="FootnoteText"/>
        <w:ind w:left="3600" w:hanging="720"/>
        <w:rPr>
          <w:sz w:val="24"/>
          <w:szCs w:val="24"/>
        </w:rPr>
      </w:pPr>
      <w:r w:rsidRPr="000E0ED4">
        <w:rPr>
          <w:sz w:val="24"/>
          <w:szCs w:val="24"/>
        </w:rPr>
        <w:t>i)</w:t>
      </w:r>
      <w:r w:rsidRPr="000E0ED4">
        <w:rPr>
          <w:sz w:val="24"/>
          <w:szCs w:val="24"/>
        </w:rPr>
        <w:tab/>
        <w:t>Hach 10029 (99) (m-ColiBlue24</w:t>
      </w:r>
      <w:r w:rsidRPr="000E0ED4">
        <w:rPr>
          <w:sz w:val="24"/>
          <w:szCs w:val="24"/>
          <w:vertAlign w:val="superscript"/>
        </w:rPr>
        <w:t>®</w:t>
      </w:r>
      <w:r w:rsidRPr="000E0ED4">
        <w:rPr>
          <w:sz w:val="24"/>
          <w:szCs w:val="24"/>
        </w:rPr>
        <w:t>).</w:t>
      </w:r>
    </w:p>
    <w:p w14:paraId="05521188" w14:textId="77777777" w:rsidR="00331273" w:rsidRPr="000E0ED4" w:rsidRDefault="00331273" w:rsidP="00712D07">
      <w:pPr>
        <w:pStyle w:val="FootnoteText"/>
        <w:rPr>
          <w:sz w:val="24"/>
          <w:szCs w:val="24"/>
        </w:rPr>
      </w:pPr>
    </w:p>
    <w:p w14:paraId="38773BF7" w14:textId="0591E87A" w:rsidR="00331273" w:rsidRPr="000E0ED4" w:rsidRDefault="00331273" w:rsidP="00C431EA">
      <w:pPr>
        <w:pStyle w:val="FootnoteText"/>
        <w:ind w:left="3600" w:hanging="720"/>
        <w:rPr>
          <w:sz w:val="24"/>
          <w:szCs w:val="24"/>
        </w:rPr>
      </w:pPr>
      <w:r w:rsidRPr="000E0ED4">
        <w:rPr>
          <w:sz w:val="24"/>
          <w:szCs w:val="24"/>
        </w:rPr>
        <w:t>ii)</w:t>
      </w:r>
      <w:r w:rsidRPr="000E0ED4">
        <w:rPr>
          <w:sz w:val="24"/>
          <w:szCs w:val="24"/>
        </w:rPr>
        <w:tab/>
        <w:t>SM 9222 J (15)</w:t>
      </w:r>
      <w:r w:rsidR="008B3FDB" w:rsidRPr="000E0ED4">
        <w:rPr>
          <w:sz w:val="24"/>
          <w:szCs w:val="24"/>
        </w:rPr>
        <w:t>, SM 9222 J (22)</w:t>
      </w:r>
      <w:r w:rsidRPr="000E0ED4">
        <w:rPr>
          <w:sz w:val="24"/>
          <w:szCs w:val="24"/>
        </w:rPr>
        <w:t>.</w:t>
      </w:r>
    </w:p>
    <w:p w14:paraId="514436FD" w14:textId="77777777" w:rsidR="00331273" w:rsidRPr="00A15988" w:rsidRDefault="00331273" w:rsidP="00712D07">
      <w:pPr>
        <w:pStyle w:val="FootnoteText"/>
        <w:rPr>
          <w:sz w:val="24"/>
          <w:szCs w:val="24"/>
        </w:rPr>
      </w:pPr>
    </w:p>
    <w:p w14:paraId="40FE73F5" w14:textId="77777777" w:rsidR="004548B5" w:rsidRPr="00A15988" w:rsidRDefault="00331273" w:rsidP="004548B5">
      <w:pPr>
        <w:ind w:left="2880" w:hanging="720"/>
      </w:pPr>
      <w:r w:rsidRPr="00A15988">
        <w:t>C</w:t>
      </w:r>
      <w:r w:rsidR="004548B5" w:rsidRPr="00A15988">
        <w:t>)</w:t>
      </w:r>
      <w:r w:rsidR="004548B5" w:rsidRPr="00A15988">
        <w:tab/>
      </w:r>
      <w:r w:rsidR="004548B5" w:rsidRPr="00A15988">
        <w:rPr>
          <w:szCs w:val="16"/>
        </w:rPr>
        <w:t>Enterococci</w:t>
      </w:r>
    </w:p>
    <w:p w14:paraId="7CB354FE" w14:textId="77777777" w:rsidR="004548B5" w:rsidRPr="00A15988" w:rsidRDefault="004548B5" w:rsidP="004548B5"/>
    <w:p w14:paraId="06D0900F" w14:textId="1A913FFA" w:rsidR="004548B5" w:rsidRPr="00A15988" w:rsidRDefault="004548B5" w:rsidP="004548B5">
      <w:pPr>
        <w:ind w:left="3600" w:hanging="720"/>
      </w:pPr>
      <w:r w:rsidRPr="00A15988">
        <w:t>i)</w:t>
      </w:r>
      <w:r w:rsidRPr="00A15988">
        <w:tab/>
      </w:r>
      <w:r w:rsidRPr="00A15988">
        <w:rPr>
          <w:szCs w:val="16"/>
        </w:rPr>
        <w:t>Multiple-Tube Technique</w:t>
      </w:r>
      <w:r w:rsidR="00331273" w:rsidRPr="00A15988">
        <w:rPr>
          <w:szCs w:val="16"/>
        </w:rPr>
        <w:t>. SM</w:t>
      </w:r>
      <w:r w:rsidRPr="00A15988">
        <w:rPr>
          <w:szCs w:val="16"/>
        </w:rPr>
        <w:t xml:space="preserve"> 9230 B</w:t>
      </w:r>
      <w:r w:rsidR="00331273" w:rsidRPr="00A15988">
        <w:rPr>
          <w:szCs w:val="16"/>
        </w:rPr>
        <w:t xml:space="preserve"> (93) (20</w:t>
      </w:r>
      <w:r w:rsidR="00331273" w:rsidRPr="00A15988">
        <w:rPr>
          <w:szCs w:val="16"/>
          <w:vertAlign w:val="superscript"/>
        </w:rPr>
        <w:t>th</w:t>
      </w:r>
      <w:r w:rsidR="00331273" w:rsidRPr="00A15988">
        <w:rPr>
          <w:szCs w:val="16"/>
        </w:rPr>
        <w:t xml:space="preserve"> ed. only), SM</w:t>
      </w:r>
      <w:r w:rsidRPr="00A15988">
        <w:rPr>
          <w:szCs w:val="16"/>
        </w:rPr>
        <w:t xml:space="preserve"> 9230 B</w:t>
      </w:r>
      <w:r w:rsidR="00331273" w:rsidRPr="00A15988">
        <w:rPr>
          <w:szCs w:val="16"/>
        </w:rPr>
        <w:t xml:space="preserve"> (</w:t>
      </w:r>
      <w:r w:rsidRPr="00A15988">
        <w:rPr>
          <w:szCs w:val="16"/>
        </w:rPr>
        <w:t>04</w:t>
      </w:r>
      <w:r w:rsidR="00331273" w:rsidRPr="00A15988">
        <w:rPr>
          <w:szCs w:val="16"/>
        </w:rPr>
        <w:t>),</w:t>
      </w:r>
      <w:r w:rsidR="008B3FDB" w:rsidRPr="008B3FDB">
        <w:rPr>
          <w:szCs w:val="16"/>
        </w:rPr>
        <w:t xml:space="preserve"> </w:t>
      </w:r>
      <w:r w:rsidR="008B3FDB">
        <w:rPr>
          <w:szCs w:val="16"/>
        </w:rPr>
        <w:t>SM 9230 B (13),</w:t>
      </w:r>
      <w:r w:rsidR="008B3FDB" w:rsidRPr="003B4362">
        <w:rPr>
          <w:szCs w:val="16"/>
        </w:rPr>
        <w:t xml:space="preserve"> </w:t>
      </w:r>
      <w:r w:rsidR="008B3FDB">
        <w:rPr>
          <w:szCs w:val="16"/>
        </w:rPr>
        <w:t>SM 9230 B (22),</w:t>
      </w:r>
      <w:r w:rsidR="00331273" w:rsidRPr="00A15988">
        <w:rPr>
          <w:szCs w:val="16"/>
        </w:rPr>
        <w:t xml:space="preserve"> SM 9230 C (93) (20</w:t>
      </w:r>
      <w:r w:rsidR="00331273" w:rsidRPr="00A15988">
        <w:rPr>
          <w:szCs w:val="16"/>
          <w:vertAlign w:val="superscript"/>
        </w:rPr>
        <w:t>th</w:t>
      </w:r>
      <w:r w:rsidR="00331273" w:rsidRPr="00A15988">
        <w:rPr>
          <w:szCs w:val="16"/>
        </w:rPr>
        <w:t xml:space="preserve"> ed. only), SM 9230 C (13),</w:t>
      </w:r>
      <w:r w:rsidR="008B3FDB">
        <w:rPr>
          <w:szCs w:val="16"/>
        </w:rPr>
        <w:t xml:space="preserve"> SM 9230 C (22),</w:t>
      </w:r>
      <w:r w:rsidR="00331273" w:rsidRPr="00A15988">
        <w:rPr>
          <w:szCs w:val="16"/>
        </w:rPr>
        <w:t xml:space="preserve"> or USEPA 1600 (02)</w:t>
      </w:r>
      <w:r w:rsidRPr="00A15988">
        <w:rPr>
          <w:szCs w:val="16"/>
        </w:rPr>
        <w:t xml:space="preserve">. </w:t>
      </w:r>
    </w:p>
    <w:p w14:paraId="0A3345A0" w14:textId="77777777" w:rsidR="004548B5" w:rsidRPr="00A15988" w:rsidRDefault="004548B5" w:rsidP="004548B5"/>
    <w:p w14:paraId="6C02CB1D" w14:textId="77777777" w:rsidR="004548B5" w:rsidRPr="00A15988" w:rsidRDefault="004548B5" w:rsidP="004548B5">
      <w:pPr>
        <w:ind w:left="3600"/>
      </w:pPr>
      <w:r w:rsidRPr="00A15988">
        <w:t>BOARD NOTE:  The holding time and temperature for groundwater samples are specified in subsection (c)(2)(D), rather than as specified in Section 8 of USEPA 1600</w:t>
      </w:r>
      <w:r w:rsidR="00F82A23" w:rsidRPr="00A15988">
        <w:t xml:space="preserve"> (02)</w:t>
      </w:r>
      <w:r w:rsidRPr="00A15988">
        <w:t>.</w:t>
      </w:r>
    </w:p>
    <w:p w14:paraId="4236F605" w14:textId="77777777" w:rsidR="004548B5" w:rsidRPr="00A15988" w:rsidRDefault="004548B5" w:rsidP="004548B5"/>
    <w:p w14:paraId="5188F99A" w14:textId="4A433D20" w:rsidR="004548B5" w:rsidRPr="00A15988" w:rsidRDefault="00F82A23" w:rsidP="00F82A23">
      <w:pPr>
        <w:ind w:left="3600" w:hanging="765"/>
      </w:pPr>
      <w:r w:rsidRPr="00A15988">
        <w:t>ii</w:t>
      </w:r>
      <w:r w:rsidR="004548B5" w:rsidRPr="00A15988">
        <w:t>)</w:t>
      </w:r>
      <w:r w:rsidR="004548B5" w:rsidRPr="00A15988">
        <w:tab/>
      </w:r>
      <w:r w:rsidRPr="00A15988">
        <w:t xml:space="preserve">Fluorogenic Substrate Enterococcus Test (using Enterolert). </w:t>
      </w:r>
      <w:r w:rsidR="004548B5" w:rsidRPr="00A15988">
        <w:rPr>
          <w:szCs w:val="16"/>
        </w:rPr>
        <w:t>Enterolert</w:t>
      </w:r>
      <w:r w:rsidRPr="00A15988">
        <w:rPr>
          <w:szCs w:val="16"/>
        </w:rPr>
        <w:t xml:space="preserve"> (96)</w:t>
      </w:r>
      <w:r w:rsidR="008B3FDB">
        <w:rPr>
          <w:szCs w:val="16"/>
        </w:rPr>
        <w:t>,</w:t>
      </w:r>
      <w:r w:rsidRPr="00A15988">
        <w:rPr>
          <w:szCs w:val="16"/>
        </w:rPr>
        <w:t xml:space="preserve"> SM 9230 D (13)</w:t>
      </w:r>
      <w:r w:rsidR="008B3FDB">
        <w:rPr>
          <w:szCs w:val="16"/>
        </w:rPr>
        <w:t>, or SM 9230 D (22)</w:t>
      </w:r>
      <w:r w:rsidR="004548B5" w:rsidRPr="00A15988">
        <w:rPr>
          <w:szCs w:val="16"/>
        </w:rPr>
        <w:t>.</w:t>
      </w:r>
    </w:p>
    <w:p w14:paraId="0EDC7658" w14:textId="77777777" w:rsidR="004548B5" w:rsidRPr="00A15988" w:rsidRDefault="004548B5" w:rsidP="004548B5"/>
    <w:p w14:paraId="3AB4C8F0" w14:textId="05831547" w:rsidR="004548B5" w:rsidRPr="00A15988" w:rsidRDefault="004548B5" w:rsidP="004548B5">
      <w:pPr>
        <w:ind w:left="3600"/>
      </w:pPr>
      <w:r w:rsidRPr="00A15988">
        <w:t xml:space="preserve">BOARD NOTE:  </w:t>
      </w:r>
      <w:r w:rsidRPr="00A15988">
        <w:rPr>
          <w:szCs w:val="16"/>
        </w:rPr>
        <w:t xml:space="preserve">Medium is available through IDEXX Laboratories, Inc., at the address in Section 611.102(b).  Preparation and use of the medium must be as </w:t>
      </w:r>
      <w:r w:rsidR="008B3FDB">
        <w:rPr>
          <w:szCs w:val="16"/>
        </w:rPr>
        <w:t>stated</w:t>
      </w:r>
      <w:r w:rsidRPr="00A15988">
        <w:rPr>
          <w:szCs w:val="16"/>
        </w:rPr>
        <w:t xml:space="preserve"> in the article that embodies the method as incorporated by reference in Section 611.102(b).</w:t>
      </w:r>
    </w:p>
    <w:p w14:paraId="448D7727" w14:textId="77777777" w:rsidR="004548B5" w:rsidRPr="00A15988" w:rsidRDefault="004548B5" w:rsidP="004548B5"/>
    <w:p w14:paraId="0220F674" w14:textId="77777777" w:rsidR="004548B5" w:rsidRPr="00A15988" w:rsidRDefault="00F82A23" w:rsidP="004548B5">
      <w:pPr>
        <w:ind w:left="2880" w:hanging="720"/>
      </w:pPr>
      <w:r w:rsidRPr="00A15988">
        <w:t>D</w:t>
      </w:r>
      <w:r w:rsidR="004548B5" w:rsidRPr="00A15988">
        <w:t>)</w:t>
      </w:r>
      <w:r w:rsidR="004548B5" w:rsidRPr="00A15988">
        <w:tab/>
      </w:r>
      <w:r w:rsidR="004548B5" w:rsidRPr="00A15988">
        <w:rPr>
          <w:szCs w:val="16"/>
        </w:rPr>
        <w:t>Coliphage</w:t>
      </w:r>
    </w:p>
    <w:p w14:paraId="459B671A" w14:textId="77777777" w:rsidR="004548B5" w:rsidRPr="00A15988" w:rsidRDefault="004548B5" w:rsidP="004548B5"/>
    <w:p w14:paraId="75CF3BAB" w14:textId="77777777" w:rsidR="004548B5" w:rsidRPr="00A15988" w:rsidRDefault="004548B5" w:rsidP="004548B5">
      <w:pPr>
        <w:ind w:left="3600" w:hanging="720"/>
      </w:pPr>
      <w:r w:rsidRPr="00A15988">
        <w:t>i)</w:t>
      </w:r>
      <w:r w:rsidRPr="00A15988">
        <w:tab/>
      </w:r>
      <w:r w:rsidRPr="00A15988">
        <w:rPr>
          <w:szCs w:val="16"/>
        </w:rPr>
        <w:t>Two-Step Enrichment Presence-Absence Procedure</w:t>
      </w:r>
      <w:r w:rsidR="00F322BD" w:rsidRPr="00A15988">
        <w:rPr>
          <w:szCs w:val="16"/>
        </w:rPr>
        <w:t>.</w:t>
      </w:r>
      <w:r w:rsidRPr="00A15988">
        <w:rPr>
          <w:szCs w:val="16"/>
        </w:rPr>
        <w:t xml:space="preserve"> USEPA 1601</w:t>
      </w:r>
      <w:r w:rsidR="00F82A23" w:rsidRPr="00A15988">
        <w:rPr>
          <w:szCs w:val="16"/>
        </w:rPr>
        <w:t xml:space="preserve"> (01)</w:t>
      </w:r>
      <w:r w:rsidRPr="00A15988">
        <w:rPr>
          <w:szCs w:val="16"/>
        </w:rPr>
        <w:t xml:space="preserve"> or </w:t>
      </w:r>
      <w:r w:rsidRPr="00A15988">
        <w:t xml:space="preserve">Charm </w:t>
      </w:r>
      <w:r w:rsidRPr="00A15988">
        <w:rPr>
          <w:szCs w:val="16"/>
        </w:rPr>
        <w:t>Fast Phage</w:t>
      </w:r>
      <w:r w:rsidR="00F82A23" w:rsidRPr="00A15988">
        <w:rPr>
          <w:szCs w:val="16"/>
        </w:rPr>
        <w:t xml:space="preserve"> (12)</w:t>
      </w:r>
      <w:r w:rsidRPr="00A15988">
        <w:rPr>
          <w:szCs w:val="16"/>
        </w:rPr>
        <w:t>.</w:t>
      </w:r>
    </w:p>
    <w:p w14:paraId="2A30FD31" w14:textId="77777777" w:rsidR="004548B5" w:rsidRPr="00A15988" w:rsidRDefault="004548B5" w:rsidP="004548B5"/>
    <w:p w14:paraId="346E1432" w14:textId="77777777" w:rsidR="004548B5" w:rsidRPr="00A15988" w:rsidRDefault="004548B5" w:rsidP="004548B5">
      <w:pPr>
        <w:ind w:left="3600" w:hanging="720"/>
      </w:pPr>
      <w:r w:rsidRPr="00A15988">
        <w:t>ii)</w:t>
      </w:r>
      <w:r w:rsidRPr="00A15988">
        <w:tab/>
        <w:t>Single Agar Layer Procedure</w:t>
      </w:r>
      <w:r w:rsidR="00F322BD" w:rsidRPr="00A15988">
        <w:t>.</w:t>
      </w:r>
      <w:r w:rsidRPr="00A15988">
        <w:t xml:space="preserve"> USEPA 1602</w:t>
      </w:r>
      <w:r w:rsidR="00F82A23" w:rsidRPr="00A15988">
        <w:t xml:space="preserve"> (01)</w:t>
      </w:r>
      <w:r w:rsidRPr="00A15988">
        <w:t>.</w:t>
      </w:r>
    </w:p>
    <w:p w14:paraId="7E09A25E" w14:textId="77777777" w:rsidR="004548B5" w:rsidRPr="00A15988" w:rsidRDefault="004548B5" w:rsidP="004548B5"/>
    <w:p w14:paraId="52A6F90B" w14:textId="77777777" w:rsidR="004548B5" w:rsidRPr="00A15988" w:rsidRDefault="00F82A23" w:rsidP="004548B5">
      <w:pPr>
        <w:ind w:left="2880" w:hanging="720"/>
      </w:pPr>
      <w:r w:rsidRPr="00A15988">
        <w:lastRenderedPageBreak/>
        <w:t>E</w:t>
      </w:r>
      <w:r w:rsidR="004548B5" w:rsidRPr="00A15988">
        <w:t>)</w:t>
      </w:r>
      <w:r w:rsidR="004548B5" w:rsidRPr="00A15988">
        <w:tab/>
        <w:t xml:space="preserve">Limitation on </w:t>
      </w:r>
      <w:r w:rsidRPr="00A15988">
        <w:t>Methods U</w:t>
      </w:r>
      <w:r w:rsidR="00F322BD" w:rsidRPr="00A15988">
        <w:t>s</w:t>
      </w:r>
      <w:r w:rsidRPr="00A15988">
        <w:t>e</w:t>
      </w:r>
      <w:r w:rsidR="004548B5" w:rsidRPr="00A15988">
        <w:t>.  The time from sample collection to initiation of analysis may not exceed 30 hours.  The GWS supplier is encouraged but is not required to hold samples below 10°</w:t>
      </w:r>
      <w:r w:rsidR="00F322BD" w:rsidRPr="00A15988">
        <w:t xml:space="preserve"> </w:t>
      </w:r>
      <w:r w:rsidR="004548B5" w:rsidRPr="00A15988">
        <w:t>C during transit.</w:t>
      </w:r>
    </w:p>
    <w:p w14:paraId="6AACEF70" w14:textId="77777777" w:rsidR="004548B5" w:rsidRPr="00A15988" w:rsidRDefault="004548B5" w:rsidP="004548B5"/>
    <w:p w14:paraId="076A90BB" w14:textId="77777777" w:rsidR="004548B5" w:rsidRPr="00A15988" w:rsidRDefault="004548B5" w:rsidP="004548B5">
      <w:pPr>
        <w:ind w:left="1440" w:hanging="720"/>
      </w:pPr>
      <w:r w:rsidRPr="00A15988">
        <w:rPr>
          <w:szCs w:val="16"/>
        </w:rPr>
        <w:t>d)</w:t>
      </w:r>
      <w:r w:rsidRPr="00A15988">
        <w:rPr>
          <w:szCs w:val="16"/>
        </w:rPr>
        <w:tab/>
      </w:r>
      <w:r w:rsidRPr="00A15988">
        <w:t xml:space="preserve">Invalidation of a </w:t>
      </w:r>
      <w:r w:rsidR="00F82A23" w:rsidRPr="00A15988">
        <w:t>Fecal Indicator-Positive Groundwater Source Sample</w:t>
      </w:r>
    </w:p>
    <w:p w14:paraId="1E3EFEC6" w14:textId="77777777" w:rsidR="004548B5" w:rsidRPr="00A15988" w:rsidRDefault="004548B5" w:rsidP="004548B5"/>
    <w:p w14:paraId="71C0A52E" w14:textId="77777777" w:rsidR="004548B5" w:rsidRPr="00A15988" w:rsidRDefault="004548B5" w:rsidP="004548B5">
      <w:pPr>
        <w:ind w:left="2160" w:hanging="720"/>
      </w:pPr>
      <w:r w:rsidRPr="00A15988">
        <w:t>1)</w:t>
      </w:r>
      <w:r w:rsidRPr="00A15988">
        <w:tab/>
        <w:t xml:space="preserve">A GWS supplier may obtain Agency invalidation of a fecal indicator-positive groundwater source sample collected </w:t>
      </w:r>
      <w:r w:rsidR="009A5415" w:rsidRPr="00A15988">
        <w:t>under</w:t>
      </w:r>
      <w:r w:rsidRPr="00A15988">
        <w:t xml:space="preserve"> subsection (a) only under either of the following conditions:</w:t>
      </w:r>
    </w:p>
    <w:p w14:paraId="068DB8D8" w14:textId="77777777" w:rsidR="004548B5" w:rsidRPr="00A15988" w:rsidRDefault="004548B5" w:rsidP="004548B5"/>
    <w:p w14:paraId="05F8F5F0" w14:textId="77777777" w:rsidR="004548B5" w:rsidRPr="00A15988" w:rsidRDefault="004548B5" w:rsidP="004548B5">
      <w:pPr>
        <w:ind w:left="2880" w:hanging="720"/>
      </w:pPr>
      <w:r w:rsidRPr="00A15988">
        <w:t>A)</w:t>
      </w:r>
      <w:r w:rsidRPr="00A15988">
        <w:tab/>
        <w:t>The supplier provides the Agency with written notice from the laboratory that improper sample analysis occurred; or</w:t>
      </w:r>
    </w:p>
    <w:p w14:paraId="3AFFA5E5" w14:textId="77777777" w:rsidR="004548B5" w:rsidRPr="00A15988" w:rsidRDefault="004548B5" w:rsidP="004548B5"/>
    <w:p w14:paraId="7C8C1462" w14:textId="0FFDA0D4" w:rsidR="004548B5" w:rsidRPr="00A15988" w:rsidRDefault="004548B5" w:rsidP="004548B5">
      <w:pPr>
        <w:ind w:left="2880" w:hanging="720"/>
      </w:pPr>
      <w:r w:rsidRPr="00A15988">
        <w:t>B)</w:t>
      </w:r>
      <w:r w:rsidRPr="00A15988">
        <w:tab/>
        <w:t xml:space="preserve">The Agency </w:t>
      </w:r>
      <w:r w:rsidR="00805E9D" w:rsidRPr="00A15988">
        <w:t xml:space="preserve">issues a SEP determining and documenting </w:t>
      </w:r>
      <w:r w:rsidRPr="00A15988">
        <w:t>that substantial evidence that a fecal indicator-positive groundwater source sample is not related to source water quality.</w:t>
      </w:r>
    </w:p>
    <w:p w14:paraId="24F6FDC5" w14:textId="77777777" w:rsidR="004548B5" w:rsidRPr="00A15988" w:rsidRDefault="004548B5" w:rsidP="004548B5"/>
    <w:p w14:paraId="3272464F" w14:textId="77777777" w:rsidR="004548B5" w:rsidRPr="00A15988" w:rsidRDefault="004548B5" w:rsidP="004548B5">
      <w:pPr>
        <w:ind w:left="2160" w:hanging="720"/>
      </w:pPr>
      <w:r w:rsidRPr="00A15988">
        <w:t>2)</w:t>
      </w:r>
      <w:r w:rsidRPr="00A15988">
        <w:tab/>
        <w:t xml:space="preserve">If the Agency invalidates a fecal indicator-positive groundwater source sample, the GWS supplier must collect another source water sample </w:t>
      </w:r>
      <w:r w:rsidR="009A5415" w:rsidRPr="00A15988">
        <w:t>under</w:t>
      </w:r>
      <w:r w:rsidRPr="00A15988">
        <w:t xml:space="preserve"> subsection (a) within 24 hours after being notified by the Agency of its invalidation decision, and the supplier must have it analyzed for the same fecal indicator using the analytical methods in subsection (c).  The Agency may extend the 24-hour time limit on a case-by-case basis if the supplier cannot collect the source water sample within 24 hours due to circumstances beyond its control.  In the case of an extension, the Agency must specify how much time the system has to collect the sample.</w:t>
      </w:r>
    </w:p>
    <w:p w14:paraId="65001313" w14:textId="77777777" w:rsidR="004548B5" w:rsidRPr="00A15988" w:rsidRDefault="004548B5" w:rsidP="004548B5"/>
    <w:p w14:paraId="4EE89997" w14:textId="77777777" w:rsidR="004548B5" w:rsidRPr="00A15988" w:rsidRDefault="004548B5" w:rsidP="004548B5">
      <w:pPr>
        <w:ind w:left="1440" w:hanging="720"/>
      </w:pPr>
      <w:r w:rsidRPr="00A15988">
        <w:t>e)</w:t>
      </w:r>
      <w:r w:rsidRPr="00A15988">
        <w:tab/>
        <w:t xml:space="preserve">Sampling </w:t>
      </w:r>
      <w:r w:rsidR="00F82A23" w:rsidRPr="00A15988">
        <w:t>Location</w:t>
      </w:r>
    </w:p>
    <w:p w14:paraId="4C591FF4" w14:textId="77777777" w:rsidR="004548B5" w:rsidRPr="00A15988" w:rsidRDefault="004548B5" w:rsidP="004548B5"/>
    <w:p w14:paraId="122BB546" w14:textId="77777777" w:rsidR="004548B5" w:rsidRPr="00A15988" w:rsidRDefault="004548B5" w:rsidP="004548B5">
      <w:pPr>
        <w:ind w:left="2160" w:hanging="720"/>
      </w:pPr>
      <w:r w:rsidRPr="00A15988">
        <w:t>1)</w:t>
      </w:r>
      <w:r w:rsidRPr="00A15988">
        <w:tab/>
        <w:t xml:space="preserve">Any groundwater source sample required </w:t>
      </w:r>
      <w:r w:rsidR="009A5415" w:rsidRPr="00A15988">
        <w:t>under</w:t>
      </w:r>
      <w:r w:rsidRPr="00A15988">
        <w:t xml:space="preserve"> subsection (a) must be collected at a location prior to any treatment of the groundwater source unless the Agency approves a sampling location after treatment.</w:t>
      </w:r>
    </w:p>
    <w:p w14:paraId="31D60BE8" w14:textId="77777777" w:rsidR="004548B5" w:rsidRPr="00A15988" w:rsidRDefault="004548B5" w:rsidP="004548B5"/>
    <w:p w14:paraId="7B939613" w14:textId="77777777" w:rsidR="004548B5" w:rsidRPr="00A15988" w:rsidRDefault="004548B5" w:rsidP="004548B5">
      <w:pPr>
        <w:ind w:left="2160" w:hanging="720"/>
      </w:pPr>
      <w:r w:rsidRPr="00A15988">
        <w:t>2)</w:t>
      </w:r>
      <w:r w:rsidRPr="00A15988">
        <w:tab/>
        <w:t>If the supplier's system configuration does not allow for sampling at the well itself, it may collect a sample at an Agency-approved location to meet the requirements of subsection (a) if the sample is representative of the water quality of that well.</w:t>
      </w:r>
    </w:p>
    <w:p w14:paraId="67F14C17" w14:textId="77777777" w:rsidR="004548B5" w:rsidRPr="00A15988" w:rsidRDefault="004548B5" w:rsidP="004548B5"/>
    <w:p w14:paraId="2F00EB7E" w14:textId="05FF801E" w:rsidR="004548B5" w:rsidRPr="00A15988" w:rsidRDefault="004548B5" w:rsidP="004548B5">
      <w:pPr>
        <w:ind w:left="1440" w:hanging="720"/>
      </w:pPr>
      <w:r w:rsidRPr="00A15988">
        <w:t>f)</w:t>
      </w:r>
      <w:r w:rsidRPr="00A15988">
        <w:tab/>
        <w:t xml:space="preserve">New </w:t>
      </w:r>
      <w:r w:rsidR="00F82A23" w:rsidRPr="00A15988">
        <w:t>Sources</w:t>
      </w:r>
      <w:r w:rsidRPr="00A15988">
        <w:t xml:space="preserve">.  If the Agency </w:t>
      </w:r>
      <w:r w:rsidR="00805E9D" w:rsidRPr="00A15988">
        <w:t>directs in</w:t>
      </w:r>
      <w:r w:rsidR="00BD5D14">
        <w:t xml:space="preserve"> </w:t>
      </w:r>
      <w:r w:rsidRPr="00A15988">
        <w:t xml:space="preserve">a SEP, a GWS supplier </w:t>
      </w:r>
      <w:r w:rsidR="00805E9D" w:rsidRPr="00A15988">
        <w:t>placing</w:t>
      </w:r>
      <w:r w:rsidRPr="00A15988">
        <w:t xml:space="preserve"> a new groundwater source into service must conduct assessment source water monitoring </w:t>
      </w:r>
      <w:r w:rsidR="00807F72" w:rsidRPr="00A15988">
        <w:t>under</w:t>
      </w:r>
      <w:r w:rsidRPr="00A15988">
        <w:t xml:space="preserve"> subsection (b).  If the SEP</w:t>
      </w:r>
      <w:r w:rsidR="00805E9D" w:rsidRPr="00A15988">
        <w:t xml:space="preserve"> directs</w:t>
      </w:r>
      <w:r w:rsidRPr="00A15988">
        <w:t xml:space="preserve">, the </w:t>
      </w:r>
      <w:r w:rsidR="00805E9D" w:rsidRPr="00A15988">
        <w:t>supplier</w:t>
      </w:r>
      <w:r w:rsidRPr="00A15988">
        <w:t xml:space="preserve"> must begin monitoring before the groundwater source is used to provide water to the public.</w:t>
      </w:r>
    </w:p>
    <w:p w14:paraId="51571225" w14:textId="77777777" w:rsidR="004548B5" w:rsidRPr="00A15988" w:rsidRDefault="004548B5" w:rsidP="004548B5"/>
    <w:p w14:paraId="145FF953" w14:textId="35E2A1D1" w:rsidR="004548B5" w:rsidRPr="00A15988" w:rsidRDefault="004548B5" w:rsidP="004548B5">
      <w:pPr>
        <w:ind w:left="1440" w:hanging="720"/>
      </w:pPr>
      <w:r w:rsidRPr="00A15988">
        <w:t>g)</w:t>
      </w:r>
      <w:r w:rsidRPr="00A15988">
        <w:tab/>
        <w:t xml:space="preserve">Public Notification.  A GWS supplier with a groundwater source sample collected </w:t>
      </w:r>
      <w:r w:rsidR="009A5415" w:rsidRPr="00A15988">
        <w:t>under</w:t>
      </w:r>
      <w:r w:rsidRPr="00A15988">
        <w:t xml:space="preserve"> subsection (a) or (b) that is fecal indicator-positive and </w:t>
      </w:r>
      <w:r w:rsidR="00805E9D" w:rsidRPr="00A15988">
        <w:t>that</w:t>
      </w:r>
      <w:r w:rsidRPr="00A15988">
        <w:t xml:space="preserve"> is not </w:t>
      </w:r>
      <w:r w:rsidRPr="00A15988">
        <w:lastRenderedPageBreak/>
        <w:t xml:space="preserve">invalidated </w:t>
      </w:r>
      <w:r w:rsidR="009A5415" w:rsidRPr="00A15988">
        <w:t>under</w:t>
      </w:r>
      <w:r w:rsidRPr="00A15988">
        <w:t xml:space="preserve"> subsection (d), including a consecutive system supplier served by the groundwater source, must conduct public notification </w:t>
      </w:r>
      <w:r w:rsidR="00F82A23" w:rsidRPr="00A15988">
        <w:t>under</w:t>
      </w:r>
      <w:r w:rsidRPr="00A15988">
        <w:t xml:space="preserve"> Section 611.902.</w:t>
      </w:r>
    </w:p>
    <w:p w14:paraId="40EC9D80" w14:textId="77777777" w:rsidR="004548B5" w:rsidRPr="00A15988" w:rsidRDefault="004548B5" w:rsidP="004548B5"/>
    <w:p w14:paraId="506301C1" w14:textId="77777777" w:rsidR="004548B5" w:rsidRPr="00A15988" w:rsidRDefault="004548B5" w:rsidP="004548B5">
      <w:pPr>
        <w:ind w:left="1440" w:hanging="720"/>
      </w:pPr>
      <w:r w:rsidRPr="00A15988">
        <w:t>h)</w:t>
      </w:r>
      <w:r w:rsidRPr="00A15988">
        <w:tab/>
        <w:t xml:space="preserve">Monitoring Violations.  A failure to meet the requirements of subsections (a) through (f) is a monitoring violation that requires the GWS supplier to provide public notification </w:t>
      </w:r>
      <w:r w:rsidR="009A5415" w:rsidRPr="00A15988">
        <w:t>under</w:t>
      </w:r>
      <w:r w:rsidRPr="00A15988">
        <w:t xml:space="preserve"> Section 611.904.</w:t>
      </w:r>
    </w:p>
    <w:p w14:paraId="0147232E" w14:textId="77777777" w:rsidR="004548B5" w:rsidRPr="00A15988" w:rsidRDefault="004548B5" w:rsidP="004548B5"/>
    <w:p w14:paraId="211D5BED" w14:textId="5831D58E" w:rsidR="004548B5" w:rsidRPr="00A15988" w:rsidRDefault="004548B5" w:rsidP="004548B5">
      <w:pPr>
        <w:ind w:left="720"/>
      </w:pPr>
      <w:r w:rsidRPr="00A15988">
        <w:t xml:space="preserve">BOARD NOTE:  </w:t>
      </w:r>
      <w:r w:rsidR="00805E9D" w:rsidRPr="00A15988">
        <w:rPr>
          <w:spacing w:val="-3"/>
        </w:rPr>
        <w:t>This Section derives</w:t>
      </w:r>
      <w:r w:rsidRPr="00A15988">
        <w:t xml:space="preserve"> from 40 CFR 141.402 and appendix A to subpart C of 40 CFR 141.</w:t>
      </w:r>
      <w:r w:rsidR="00F82A23" w:rsidRPr="00A15988">
        <w:t xml:space="preserve">  The Board </w:t>
      </w:r>
      <w:r w:rsidR="006A03C7" w:rsidRPr="00A15988">
        <w:t>did</w:t>
      </w:r>
      <w:r w:rsidR="00F82A23" w:rsidRPr="00A15988">
        <w:t xml:space="preserve"> not separately </w:t>
      </w:r>
      <w:r w:rsidR="006A03C7" w:rsidRPr="00A15988">
        <w:t>list</w:t>
      </w:r>
      <w:r w:rsidR="00F82A23" w:rsidRPr="00A15988">
        <w:t xml:space="preserve"> approved alternative methods from Standard Methods Online that are the same version as a method </w:t>
      </w:r>
      <w:r w:rsidR="006A03C7" w:rsidRPr="00A15988">
        <w:t>appearing</w:t>
      </w:r>
      <w:r w:rsidR="00F82A23" w:rsidRPr="00A15988">
        <w:t xml:space="preserve"> in a printed edition of Standard Methods.  </w:t>
      </w:r>
      <w:r w:rsidR="006A03C7" w:rsidRPr="00A15988">
        <w:rPr>
          <w:szCs w:val="22"/>
        </w:rPr>
        <w:t>Using</w:t>
      </w:r>
      <w:r w:rsidR="00F82A23" w:rsidRPr="00A15988">
        <w:t xml:space="preserve"> the Standard Methods Online copy is acceptable.</w:t>
      </w:r>
    </w:p>
    <w:p w14:paraId="7E5C601F" w14:textId="77777777" w:rsidR="00F82A23" w:rsidRPr="00A15988" w:rsidRDefault="00F82A23" w:rsidP="00F82A23"/>
    <w:p w14:paraId="38E0867A" w14:textId="0ADA917D" w:rsidR="00F82A23" w:rsidRPr="00A15988" w:rsidRDefault="00F82A23" w:rsidP="00E958F5">
      <w:pPr>
        <w:ind w:left="1440"/>
      </w:pPr>
      <w:r w:rsidRPr="00A15988">
        <w:t xml:space="preserve">Standard Methods Online, Method </w:t>
      </w:r>
      <w:bookmarkStart w:id="2" w:name="_Hlk3992503"/>
      <w:r w:rsidRPr="00A15988">
        <w:t>9221 F-06</w:t>
      </w:r>
      <w:bookmarkEnd w:id="2"/>
      <w:r w:rsidRPr="00A15988">
        <w:t xml:space="preserve"> appears in the 22</w:t>
      </w:r>
      <w:r w:rsidRPr="00A15988">
        <w:rPr>
          <w:vertAlign w:val="superscript"/>
        </w:rPr>
        <w:t>nd</w:t>
      </w:r>
      <w:r w:rsidRPr="00A15988">
        <w:t xml:space="preserve"> edition as Method 9221 F.  </w:t>
      </w:r>
      <w:r w:rsidR="006A03C7" w:rsidRPr="00A15988">
        <w:t>This</w:t>
      </w:r>
      <w:r w:rsidRPr="00A15988">
        <w:t xml:space="preserve"> appears </w:t>
      </w:r>
      <w:r w:rsidR="006A03C7" w:rsidRPr="00A15988">
        <w:t xml:space="preserve">in this Section </w:t>
      </w:r>
      <w:r w:rsidRPr="00A15988">
        <w:t>as SM 9221 F (06).</w:t>
      </w:r>
    </w:p>
    <w:p w14:paraId="1893C646" w14:textId="77777777" w:rsidR="00F82A23" w:rsidRPr="00A15988" w:rsidRDefault="00F82A23" w:rsidP="00712D07"/>
    <w:p w14:paraId="782A17A2" w14:textId="7E0C2746" w:rsidR="00F82A23" w:rsidRPr="00A15988" w:rsidRDefault="00F82A23" w:rsidP="00E958F5">
      <w:pPr>
        <w:ind w:left="1440"/>
      </w:pPr>
      <w:r w:rsidRPr="00A15988">
        <w:t xml:space="preserve">Standard Methods Online, Method </w:t>
      </w:r>
      <w:bookmarkStart w:id="3" w:name="_Hlk3992513"/>
      <w:r w:rsidRPr="00A15988">
        <w:t>9222 G-97</w:t>
      </w:r>
      <w:bookmarkEnd w:id="3"/>
      <w:r w:rsidRPr="00A15988">
        <w:t xml:space="preserve"> appears in the 20</w:t>
      </w:r>
      <w:r w:rsidRPr="00A15988">
        <w:rPr>
          <w:vertAlign w:val="superscript"/>
        </w:rPr>
        <w:t>th</w:t>
      </w:r>
      <w:r w:rsidRPr="00A15988">
        <w:t xml:space="preserve"> and 21</w:t>
      </w:r>
      <w:r w:rsidRPr="00A15988">
        <w:rPr>
          <w:vertAlign w:val="superscript"/>
        </w:rPr>
        <w:t>st</w:t>
      </w:r>
      <w:r w:rsidRPr="00A15988">
        <w:t xml:space="preserve"> editions as Method 9222 G.  </w:t>
      </w:r>
      <w:r w:rsidR="006A03C7" w:rsidRPr="00A15988">
        <w:t>This</w:t>
      </w:r>
      <w:r w:rsidRPr="00A15988">
        <w:t xml:space="preserve"> appears </w:t>
      </w:r>
      <w:r w:rsidR="006A03C7" w:rsidRPr="00A15988">
        <w:t xml:space="preserve">in this Section </w:t>
      </w:r>
      <w:r w:rsidRPr="00A15988">
        <w:t>as SM 9222 G (97).</w:t>
      </w:r>
    </w:p>
    <w:p w14:paraId="01D9A880" w14:textId="77777777" w:rsidR="00F82A23" w:rsidRPr="00A15988" w:rsidRDefault="00F82A23" w:rsidP="00712D07"/>
    <w:p w14:paraId="1621F9B7" w14:textId="334B917B" w:rsidR="00F82A23" w:rsidRPr="00A15988" w:rsidRDefault="00F82A23" w:rsidP="00E958F5">
      <w:pPr>
        <w:ind w:left="1440"/>
      </w:pPr>
      <w:r w:rsidRPr="00A15988">
        <w:t xml:space="preserve">Standard Methods Online, Method </w:t>
      </w:r>
      <w:bookmarkStart w:id="4" w:name="_Hlk3992529"/>
      <w:r w:rsidRPr="00A15988">
        <w:t>9223 B-97</w:t>
      </w:r>
      <w:bookmarkEnd w:id="4"/>
      <w:r w:rsidRPr="00A15988">
        <w:t xml:space="preserve"> appears in the 20</w:t>
      </w:r>
      <w:r w:rsidRPr="00A15988">
        <w:rPr>
          <w:vertAlign w:val="superscript"/>
        </w:rPr>
        <w:t>th</w:t>
      </w:r>
      <w:r w:rsidRPr="00A15988">
        <w:t xml:space="preserve"> and 21</w:t>
      </w:r>
      <w:r w:rsidRPr="00A15988">
        <w:rPr>
          <w:vertAlign w:val="superscript"/>
        </w:rPr>
        <w:t>st</w:t>
      </w:r>
      <w:r w:rsidRPr="00A15988">
        <w:t xml:space="preserve"> editions as Method 9223 B.  </w:t>
      </w:r>
      <w:r w:rsidR="006A03C7" w:rsidRPr="00A15988">
        <w:t>This</w:t>
      </w:r>
      <w:r w:rsidRPr="00A15988">
        <w:t xml:space="preserve"> appears </w:t>
      </w:r>
      <w:r w:rsidR="006A03C7" w:rsidRPr="00A15988">
        <w:t xml:space="preserve">in this Section </w:t>
      </w:r>
      <w:r w:rsidRPr="00A15988">
        <w:t>as SM 9223 B (97).</w:t>
      </w:r>
    </w:p>
    <w:p w14:paraId="30759256" w14:textId="77777777" w:rsidR="00F82A23" w:rsidRPr="00A15988" w:rsidRDefault="00F82A23" w:rsidP="00712D07"/>
    <w:p w14:paraId="297BC835" w14:textId="7518E8A2" w:rsidR="00F82A23" w:rsidRPr="00A15988" w:rsidRDefault="00F82A23" w:rsidP="00E958F5">
      <w:pPr>
        <w:ind w:left="1440"/>
      </w:pPr>
      <w:r w:rsidRPr="00A15988">
        <w:t xml:space="preserve">Standard Methods Online, Method </w:t>
      </w:r>
      <w:bookmarkStart w:id="5" w:name="_Hlk3992542"/>
      <w:r w:rsidRPr="00A15988">
        <w:t>9223 B-04</w:t>
      </w:r>
      <w:bookmarkEnd w:id="5"/>
      <w:r w:rsidRPr="00A15988">
        <w:t xml:space="preserve"> appears in the 22</w:t>
      </w:r>
      <w:r w:rsidRPr="00A15988">
        <w:rPr>
          <w:vertAlign w:val="superscript"/>
        </w:rPr>
        <w:t>nd</w:t>
      </w:r>
      <w:r w:rsidRPr="00A15988">
        <w:t xml:space="preserve"> edition as Method 9223 B.  </w:t>
      </w:r>
      <w:r w:rsidR="006A03C7" w:rsidRPr="00A15988">
        <w:t>This</w:t>
      </w:r>
      <w:r w:rsidRPr="00A15988">
        <w:t xml:space="preserve"> appears </w:t>
      </w:r>
      <w:r w:rsidR="006A03C7" w:rsidRPr="00A15988">
        <w:t xml:space="preserve">in this Section </w:t>
      </w:r>
      <w:r w:rsidRPr="00A15988">
        <w:t>as SM 9223 B (04).</w:t>
      </w:r>
    </w:p>
    <w:p w14:paraId="0CBC605D" w14:textId="77777777" w:rsidR="004548B5" w:rsidRPr="00A15988" w:rsidRDefault="004548B5" w:rsidP="004548B5"/>
    <w:p w14:paraId="31C991B9" w14:textId="5BAC701F" w:rsidR="004D3C9A" w:rsidRPr="00A15988" w:rsidRDefault="008B3FDB" w:rsidP="004D3C9A">
      <w:pPr>
        <w:pStyle w:val="JCARSourceNote"/>
        <w:ind w:left="720"/>
      </w:pPr>
      <w:r w:rsidRPr="004E27CF">
        <w:t xml:space="preserve">(Source:  Amended at </w:t>
      </w:r>
      <w:r w:rsidR="00140A6F">
        <w:t>50</w:t>
      </w:r>
      <w:r w:rsidRPr="004E27CF">
        <w:t xml:space="preserve"> Ill. Reg. </w:t>
      </w:r>
      <w:r w:rsidR="00994E5A">
        <w:t>2531</w:t>
      </w:r>
      <w:r w:rsidRPr="004E27CF">
        <w:t xml:space="preserve">, effective </w:t>
      </w:r>
      <w:r w:rsidR="00994E5A">
        <w:t>February 17, 2026</w:t>
      </w:r>
      <w:r w:rsidRPr="004E27CF">
        <w:t>)</w:t>
      </w:r>
    </w:p>
    <w:sectPr w:rsidR="004D3C9A" w:rsidRPr="00A1598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1EFA" w14:textId="77777777" w:rsidR="002A694E" w:rsidRDefault="002A694E">
      <w:r>
        <w:separator/>
      </w:r>
    </w:p>
  </w:endnote>
  <w:endnote w:type="continuationSeparator" w:id="0">
    <w:p w14:paraId="124AFD10" w14:textId="77777777" w:rsidR="002A694E" w:rsidRDefault="002A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3A0E" w14:textId="77777777" w:rsidR="002A694E" w:rsidRDefault="002A694E">
      <w:r>
        <w:separator/>
      </w:r>
    </w:p>
  </w:footnote>
  <w:footnote w:type="continuationSeparator" w:id="0">
    <w:p w14:paraId="0E6A9B0C" w14:textId="77777777" w:rsidR="002A694E" w:rsidRDefault="002A6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177D"/>
    <w:rsid w:val="00001F1D"/>
    <w:rsid w:val="00003CEF"/>
    <w:rsid w:val="00011A7D"/>
    <w:rsid w:val="000122C7"/>
    <w:rsid w:val="000158C8"/>
    <w:rsid w:val="00023902"/>
    <w:rsid w:val="00023DDC"/>
    <w:rsid w:val="00024942"/>
    <w:rsid w:val="00024E07"/>
    <w:rsid w:val="00026C9D"/>
    <w:rsid w:val="00026F05"/>
    <w:rsid w:val="00030823"/>
    <w:rsid w:val="00031AC4"/>
    <w:rsid w:val="00033CC3"/>
    <w:rsid w:val="0004011F"/>
    <w:rsid w:val="00040980"/>
    <w:rsid w:val="0004148A"/>
    <w:rsid w:val="00042314"/>
    <w:rsid w:val="00050531"/>
    <w:rsid w:val="0006505C"/>
    <w:rsid w:val="00065AD8"/>
    <w:rsid w:val="00066013"/>
    <w:rsid w:val="000676A6"/>
    <w:rsid w:val="00071E27"/>
    <w:rsid w:val="00074368"/>
    <w:rsid w:val="000765E0"/>
    <w:rsid w:val="00083E97"/>
    <w:rsid w:val="0008689B"/>
    <w:rsid w:val="000943C4"/>
    <w:rsid w:val="00096EE8"/>
    <w:rsid w:val="00097B01"/>
    <w:rsid w:val="000A4ACA"/>
    <w:rsid w:val="000A4C0F"/>
    <w:rsid w:val="000B2808"/>
    <w:rsid w:val="000B2839"/>
    <w:rsid w:val="000B4119"/>
    <w:rsid w:val="000C6D3D"/>
    <w:rsid w:val="000C7A6D"/>
    <w:rsid w:val="000D074F"/>
    <w:rsid w:val="000D225F"/>
    <w:rsid w:val="000D269B"/>
    <w:rsid w:val="000E08CB"/>
    <w:rsid w:val="000E0C27"/>
    <w:rsid w:val="000E0ED4"/>
    <w:rsid w:val="000E6BBD"/>
    <w:rsid w:val="000E6FF6"/>
    <w:rsid w:val="000E7A0A"/>
    <w:rsid w:val="000F18AC"/>
    <w:rsid w:val="000F25A1"/>
    <w:rsid w:val="00103C24"/>
    <w:rsid w:val="00110A0B"/>
    <w:rsid w:val="001114BF"/>
    <w:rsid w:val="00112D37"/>
    <w:rsid w:val="00112F42"/>
    <w:rsid w:val="00114190"/>
    <w:rsid w:val="0012221A"/>
    <w:rsid w:val="001328A0"/>
    <w:rsid w:val="00140A6F"/>
    <w:rsid w:val="0014104E"/>
    <w:rsid w:val="001426DA"/>
    <w:rsid w:val="00145C78"/>
    <w:rsid w:val="00146F30"/>
    <w:rsid w:val="0015097E"/>
    <w:rsid w:val="00153DEA"/>
    <w:rsid w:val="00154F65"/>
    <w:rsid w:val="00155217"/>
    <w:rsid w:val="00155905"/>
    <w:rsid w:val="00160E28"/>
    <w:rsid w:val="001630C4"/>
    <w:rsid w:val="00163EEE"/>
    <w:rsid w:val="00164756"/>
    <w:rsid w:val="00165CF9"/>
    <w:rsid w:val="001676EF"/>
    <w:rsid w:val="001830D0"/>
    <w:rsid w:val="00186267"/>
    <w:rsid w:val="00193ABB"/>
    <w:rsid w:val="0019502A"/>
    <w:rsid w:val="001A36D8"/>
    <w:rsid w:val="001A6EDB"/>
    <w:rsid w:val="001B1A19"/>
    <w:rsid w:val="001B5F27"/>
    <w:rsid w:val="001C1D61"/>
    <w:rsid w:val="001C71C2"/>
    <w:rsid w:val="001C7D95"/>
    <w:rsid w:val="001D0EBA"/>
    <w:rsid w:val="001D0EFC"/>
    <w:rsid w:val="001E2921"/>
    <w:rsid w:val="001E3074"/>
    <w:rsid w:val="001F0B09"/>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694E"/>
    <w:rsid w:val="002A72C2"/>
    <w:rsid w:val="002A7CB6"/>
    <w:rsid w:val="002B4CDF"/>
    <w:rsid w:val="002C5D80"/>
    <w:rsid w:val="002C75E4"/>
    <w:rsid w:val="002D3107"/>
    <w:rsid w:val="002D3C4D"/>
    <w:rsid w:val="002D3FBA"/>
    <w:rsid w:val="002D53A9"/>
    <w:rsid w:val="002D7620"/>
    <w:rsid w:val="002E04CF"/>
    <w:rsid w:val="002F5988"/>
    <w:rsid w:val="00305AAE"/>
    <w:rsid w:val="00311093"/>
    <w:rsid w:val="00311C50"/>
    <w:rsid w:val="00314233"/>
    <w:rsid w:val="0032239D"/>
    <w:rsid w:val="00322AC2"/>
    <w:rsid w:val="00323B50"/>
    <w:rsid w:val="00327B81"/>
    <w:rsid w:val="00331273"/>
    <w:rsid w:val="00337BB9"/>
    <w:rsid w:val="00337CEB"/>
    <w:rsid w:val="00342B04"/>
    <w:rsid w:val="00350372"/>
    <w:rsid w:val="003547CB"/>
    <w:rsid w:val="00356003"/>
    <w:rsid w:val="00367A2E"/>
    <w:rsid w:val="00374367"/>
    <w:rsid w:val="00374639"/>
    <w:rsid w:val="00375C58"/>
    <w:rsid w:val="003822E1"/>
    <w:rsid w:val="00385640"/>
    <w:rsid w:val="0039357E"/>
    <w:rsid w:val="00393652"/>
    <w:rsid w:val="00394002"/>
    <w:rsid w:val="0039695D"/>
    <w:rsid w:val="00397BD9"/>
    <w:rsid w:val="003A4E0A"/>
    <w:rsid w:val="003B419A"/>
    <w:rsid w:val="003B5138"/>
    <w:rsid w:val="003C13BC"/>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48B5"/>
    <w:rsid w:val="00461E78"/>
    <w:rsid w:val="0046272D"/>
    <w:rsid w:val="0047017E"/>
    <w:rsid w:val="00471A17"/>
    <w:rsid w:val="004724DC"/>
    <w:rsid w:val="00475AE2"/>
    <w:rsid w:val="00477732"/>
    <w:rsid w:val="00477B8E"/>
    <w:rsid w:val="00480847"/>
    <w:rsid w:val="00483B7F"/>
    <w:rsid w:val="0048457F"/>
    <w:rsid w:val="004925CE"/>
    <w:rsid w:val="00493C66"/>
    <w:rsid w:val="0049486A"/>
    <w:rsid w:val="004A2DF2"/>
    <w:rsid w:val="004B0153"/>
    <w:rsid w:val="004B41BC"/>
    <w:rsid w:val="004B6FF4"/>
    <w:rsid w:val="004D3C9A"/>
    <w:rsid w:val="004D6EED"/>
    <w:rsid w:val="004D73D3"/>
    <w:rsid w:val="004E49DF"/>
    <w:rsid w:val="004E513F"/>
    <w:rsid w:val="005001C5"/>
    <w:rsid w:val="00502EAB"/>
    <w:rsid w:val="005039E7"/>
    <w:rsid w:val="0050660E"/>
    <w:rsid w:val="005109B5"/>
    <w:rsid w:val="00512795"/>
    <w:rsid w:val="00521927"/>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12A"/>
    <w:rsid w:val="00576975"/>
    <w:rsid w:val="005777E6"/>
    <w:rsid w:val="00586A81"/>
    <w:rsid w:val="005901D4"/>
    <w:rsid w:val="005948A7"/>
    <w:rsid w:val="005A2494"/>
    <w:rsid w:val="005A73F7"/>
    <w:rsid w:val="005A784C"/>
    <w:rsid w:val="005C303E"/>
    <w:rsid w:val="005D35F3"/>
    <w:rsid w:val="005E03A7"/>
    <w:rsid w:val="005E3D55"/>
    <w:rsid w:val="005F2891"/>
    <w:rsid w:val="006132CE"/>
    <w:rsid w:val="00614959"/>
    <w:rsid w:val="00620BBA"/>
    <w:rsid w:val="006247D4"/>
    <w:rsid w:val="00631875"/>
    <w:rsid w:val="00634D17"/>
    <w:rsid w:val="00641AEA"/>
    <w:rsid w:val="0064660E"/>
    <w:rsid w:val="00651FF5"/>
    <w:rsid w:val="00670B89"/>
    <w:rsid w:val="00672EE7"/>
    <w:rsid w:val="00673BD7"/>
    <w:rsid w:val="006752EC"/>
    <w:rsid w:val="006774A7"/>
    <w:rsid w:val="0068118F"/>
    <w:rsid w:val="00683538"/>
    <w:rsid w:val="00685500"/>
    <w:rsid w:val="006861B7"/>
    <w:rsid w:val="00691405"/>
    <w:rsid w:val="00691D74"/>
    <w:rsid w:val="00692220"/>
    <w:rsid w:val="00694C82"/>
    <w:rsid w:val="00695CB6"/>
    <w:rsid w:val="00696BCA"/>
    <w:rsid w:val="00697F1A"/>
    <w:rsid w:val="006A03C7"/>
    <w:rsid w:val="006A042E"/>
    <w:rsid w:val="006A2114"/>
    <w:rsid w:val="006A72FE"/>
    <w:rsid w:val="006B3E84"/>
    <w:rsid w:val="006B569E"/>
    <w:rsid w:val="006B5C47"/>
    <w:rsid w:val="006B6CC0"/>
    <w:rsid w:val="006B7535"/>
    <w:rsid w:val="006B7892"/>
    <w:rsid w:val="006C45D5"/>
    <w:rsid w:val="006D734B"/>
    <w:rsid w:val="006E1AE0"/>
    <w:rsid w:val="006E1F95"/>
    <w:rsid w:val="006E62CB"/>
    <w:rsid w:val="006F0B96"/>
    <w:rsid w:val="006F7BF8"/>
    <w:rsid w:val="00700FB4"/>
    <w:rsid w:val="00702A38"/>
    <w:rsid w:val="0070602C"/>
    <w:rsid w:val="00712D07"/>
    <w:rsid w:val="00717549"/>
    <w:rsid w:val="00717DBE"/>
    <w:rsid w:val="00720025"/>
    <w:rsid w:val="0072338E"/>
    <w:rsid w:val="00727763"/>
    <w:rsid w:val="007278C5"/>
    <w:rsid w:val="007329CE"/>
    <w:rsid w:val="00737469"/>
    <w:rsid w:val="00750400"/>
    <w:rsid w:val="00763B6D"/>
    <w:rsid w:val="00776B13"/>
    <w:rsid w:val="00776D1C"/>
    <w:rsid w:val="00777A7A"/>
    <w:rsid w:val="00780733"/>
    <w:rsid w:val="00780B43"/>
    <w:rsid w:val="00790388"/>
    <w:rsid w:val="00794C7C"/>
    <w:rsid w:val="00796D0E"/>
    <w:rsid w:val="007A1867"/>
    <w:rsid w:val="007A2616"/>
    <w:rsid w:val="007A7D79"/>
    <w:rsid w:val="007B704A"/>
    <w:rsid w:val="007C4EE5"/>
    <w:rsid w:val="007E5206"/>
    <w:rsid w:val="007E53B3"/>
    <w:rsid w:val="007F1A7F"/>
    <w:rsid w:val="007F28A2"/>
    <w:rsid w:val="007F3365"/>
    <w:rsid w:val="007F62E6"/>
    <w:rsid w:val="00803CDE"/>
    <w:rsid w:val="00804082"/>
    <w:rsid w:val="00805A76"/>
    <w:rsid w:val="00805D72"/>
    <w:rsid w:val="00805E9D"/>
    <w:rsid w:val="00806780"/>
    <w:rsid w:val="00807F72"/>
    <w:rsid w:val="00810296"/>
    <w:rsid w:val="0082307C"/>
    <w:rsid w:val="00824C15"/>
    <w:rsid w:val="00826E97"/>
    <w:rsid w:val="008271B1"/>
    <w:rsid w:val="00833A9E"/>
    <w:rsid w:val="00837F88"/>
    <w:rsid w:val="008425C1"/>
    <w:rsid w:val="00843EB6"/>
    <w:rsid w:val="00844ABA"/>
    <w:rsid w:val="00844FE5"/>
    <w:rsid w:val="0084781C"/>
    <w:rsid w:val="00860D48"/>
    <w:rsid w:val="0086679B"/>
    <w:rsid w:val="00870EF2"/>
    <w:rsid w:val="008717C5"/>
    <w:rsid w:val="00873CDB"/>
    <w:rsid w:val="0088338B"/>
    <w:rsid w:val="0088496F"/>
    <w:rsid w:val="008923A8"/>
    <w:rsid w:val="008B3FDB"/>
    <w:rsid w:val="008B56EA"/>
    <w:rsid w:val="008B77D8"/>
    <w:rsid w:val="008C1560"/>
    <w:rsid w:val="008C4FAF"/>
    <w:rsid w:val="008C5359"/>
    <w:rsid w:val="008D3473"/>
    <w:rsid w:val="008D7182"/>
    <w:rsid w:val="008E2707"/>
    <w:rsid w:val="008E68BC"/>
    <w:rsid w:val="008F2BEE"/>
    <w:rsid w:val="009053C8"/>
    <w:rsid w:val="009059DA"/>
    <w:rsid w:val="009101F3"/>
    <w:rsid w:val="00910413"/>
    <w:rsid w:val="00915C6D"/>
    <w:rsid w:val="009168BC"/>
    <w:rsid w:val="00921F8B"/>
    <w:rsid w:val="009270A2"/>
    <w:rsid w:val="00927815"/>
    <w:rsid w:val="00934057"/>
    <w:rsid w:val="00935A8C"/>
    <w:rsid w:val="00944E3D"/>
    <w:rsid w:val="00950386"/>
    <w:rsid w:val="00960C37"/>
    <w:rsid w:val="00961E38"/>
    <w:rsid w:val="00963920"/>
    <w:rsid w:val="00965A76"/>
    <w:rsid w:val="00966D51"/>
    <w:rsid w:val="00971D4C"/>
    <w:rsid w:val="00977B98"/>
    <w:rsid w:val="0098276C"/>
    <w:rsid w:val="00983C53"/>
    <w:rsid w:val="00986588"/>
    <w:rsid w:val="00994782"/>
    <w:rsid w:val="00994E5A"/>
    <w:rsid w:val="009A26DA"/>
    <w:rsid w:val="009A5415"/>
    <w:rsid w:val="009B45F6"/>
    <w:rsid w:val="009B570F"/>
    <w:rsid w:val="009B6ECA"/>
    <w:rsid w:val="009C0A98"/>
    <w:rsid w:val="009C1A93"/>
    <w:rsid w:val="009C5170"/>
    <w:rsid w:val="009C69DD"/>
    <w:rsid w:val="009C7CA2"/>
    <w:rsid w:val="009D219C"/>
    <w:rsid w:val="009D4E6C"/>
    <w:rsid w:val="009D7844"/>
    <w:rsid w:val="009E4AE1"/>
    <w:rsid w:val="009E4EBC"/>
    <w:rsid w:val="009F1070"/>
    <w:rsid w:val="009F6985"/>
    <w:rsid w:val="009F7D6C"/>
    <w:rsid w:val="00A022DE"/>
    <w:rsid w:val="00A04FED"/>
    <w:rsid w:val="00A060CE"/>
    <w:rsid w:val="00A1145B"/>
    <w:rsid w:val="00A11B46"/>
    <w:rsid w:val="00A12B90"/>
    <w:rsid w:val="00A14FBF"/>
    <w:rsid w:val="00A15988"/>
    <w:rsid w:val="00A16291"/>
    <w:rsid w:val="00A1799D"/>
    <w:rsid w:val="00A2135A"/>
    <w:rsid w:val="00A21A2B"/>
    <w:rsid w:val="00A2265D"/>
    <w:rsid w:val="00A26B95"/>
    <w:rsid w:val="00A319B1"/>
    <w:rsid w:val="00A31B74"/>
    <w:rsid w:val="00A327AB"/>
    <w:rsid w:val="00A3646E"/>
    <w:rsid w:val="00A42797"/>
    <w:rsid w:val="00A51AD9"/>
    <w:rsid w:val="00A52BDD"/>
    <w:rsid w:val="00A556B9"/>
    <w:rsid w:val="00A600AA"/>
    <w:rsid w:val="00A623FE"/>
    <w:rsid w:val="00A711B2"/>
    <w:rsid w:val="00A72534"/>
    <w:rsid w:val="00A809C5"/>
    <w:rsid w:val="00A80F6E"/>
    <w:rsid w:val="00A828B2"/>
    <w:rsid w:val="00A86FF6"/>
    <w:rsid w:val="00A87EC5"/>
    <w:rsid w:val="00A94967"/>
    <w:rsid w:val="00A97CAE"/>
    <w:rsid w:val="00AA387B"/>
    <w:rsid w:val="00AA4839"/>
    <w:rsid w:val="00AA6F19"/>
    <w:rsid w:val="00AB12CF"/>
    <w:rsid w:val="00AB1466"/>
    <w:rsid w:val="00AB2586"/>
    <w:rsid w:val="00AC0DD5"/>
    <w:rsid w:val="00AC4914"/>
    <w:rsid w:val="00AC6F0C"/>
    <w:rsid w:val="00AC7225"/>
    <w:rsid w:val="00AD2A5F"/>
    <w:rsid w:val="00AE031A"/>
    <w:rsid w:val="00AE12F4"/>
    <w:rsid w:val="00AE5547"/>
    <w:rsid w:val="00AE776A"/>
    <w:rsid w:val="00AF2883"/>
    <w:rsid w:val="00AF3108"/>
    <w:rsid w:val="00AF3304"/>
    <w:rsid w:val="00AF4757"/>
    <w:rsid w:val="00AF768C"/>
    <w:rsid w:val="00B01411"/>
    <w:rsid w:val="00B05925"/>
    <w:rsid w:val="00B05AE0"/>
    <w:rsid w:val="00B105D6"/>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4549"/>
    <w:rsid w:val="00B86B5A"/>
    <w:rsid w:val="00B93538"/>
    <w:rsid w:val="00BA5FAD"/>
    <w:rsid w:val="00BB0A4F"/>
    <w:rsid w:val="00BB230E"/>
    <w:rsid w:val="00BC00FF"/>
    <w:rsid w:val="00BD0ED2"/>
    <w:rsid w:val="00BD5D14"/>
    <w:rsid w:val="00BE03CA"/>
    <w:rsid w:val="00BE40A3"/>
    <w:rsid w:val="00BF03C2"/>
    <w:rsid w:val="00BF2353"/>
    <w:rsid w:val="00BF25C2"/>
    <w:rsid w:val="00BF3913"/>
    <w:rsid w:val="00BF5AAE"/>
    <w:rsid w:val="00BF5AE7"/>
    <w:rsid w:val="00BF78FB"/>
    <w:rsid w:val="00C05E6D"/>
    <w:rsid w:val="00C07557"/>
    <w:rsid w:val="00C1038A"/>
    <w:rsid w:val="00C1177D"/>
    <w:rsid w:val="00C153C4"/>
    <w:rsid w:val="00C15FD6"/>
    <w:rsid w:val="00C17F24"/>
    <w:rsid w:val="00C2596B"/>
    <w:rsid w:val="00C319B3"/>
    <w:rsid w:val="00C42A93"/>
    <w:rsid w:val="00C431EA"/>
    <w:rsid w:val="00C4537A"/>
    <w:rsid w:val="00C46D5C"/>
    <w:rsid w:val="00C50195"/>
    <w:rsid w:val="00C60D0B"/>
    <w:rsid w:val="00C67B51"/>
    <w:rsid w:val="00C72A95"/>
    <w:rsid w:val="00C72C0C"/>
    <w:rsid w:val="00C73CD4"/>
    <w:rsid w:val="00C86122"/>
    <w:rsid w:val="00C939D6"/>
    <w:rsid w:val="00C966FF"/>
    <w:rsid w:val="00C9697B"/>
    <w:rsid w:val="00CA1E98"/>
    <w:rsid w:val="00CA2022"/>
    <w:rsid w:val="00CA2FA8"/>
    <w:rsid w:val="00CA3AA0"/>
    <w:rsid w:val="00CA4B78"/>
    <w:rsid w:val="00CA4E7D"/>
    <w:rsid w:val="00CA7140"/>
    <w:rsid w:val="00CB065C"/>
    <w:rsid w:val="00CC13F9"/>
    <w:rsid w:val="00CC4AEB"/>
    <w:rsid w:val="00CC4FF8"/>
    <w:rsid w:val="00CD3379"/>
    <w:rsid w:val="00CD3723"/>
    <w:rsid w:val="00CD5413"/>
    <w:rsid w:val="00CE4292"/>
    <w:rsid w:val="00CF55FC"/>
    <w:rsid w:val="00D03A79"/>
    <w:rsid w:val="00D0676C"/>
    <w:rsid w:val="00D2155A"/>
    <w:rsid w:val="00D25641"/>
    <w:rsid w:val="00D26DAE"/>
    <w:rsid w:val="00D27015"/>
    <w:rsid w:val="00D2776C"/>
    <w:rsid w:val="00D27E4E"/>
    <w:rsid w:val="00D32AA7"/>
    <w:rsid w:val="00D33832"/>
    <w:rsid w:val="00D46468"/>
    <w:rsid w:val="00D529F2"/>
    <w:rsid w:val="00D55B37"/>
    <w:rsid w:val="00D5634E"/>
    <w:rsid w:val="00D57B22"/>
    <w:rsid w:val="00D64B08"/>
    <w:rsid w:val="00D70D8F"/>
    <w:rsid w:val="00D75907"/>
    <w:rsid w:val="00D76B84"/>
    <w:rsid w:val="00D77DCF"/>
    <w:rsid w:val="00D876AB"/>
    <w:rsid w:val="00D93C67"/>
    <w:rsid w:val="00D94587"/>
    <w:rsid w:val="00D97042"/>
    <w:rsid w:val="00D97549"/>
    <w:rsid w:val="00DA63FD"/>
    <w:rsid w:val="00DB2CC7"/>
    <w:rsid w:val="00DB4446"/>
    <w:rsid w:val="00DB78E4"/>
    <w:rsid w:val="00DB7E9A"/>
    <w:rsid w:val="00DC016D"/>
    <w:rsid w:val="00DC286A"/>
    <w:rsid w:val="00DC5FDC"/>
    <w:rsid w:val="00DD3C9D"/>
    <w:rsid w:val="00DE3439"/>
    <w:rsid w:val="00DF0813"/>
    <w:rsid w:val="00DF25BD"/>
    <w:rsid w:val="00E11728"/>
    <w:rsid w:val="00E152A0"/>
    <w:rsid w:val="00E22317"/>
    <w:rsid w:val="00E24167"/>
    <w:rsid w:val="00E24878"/>
    <w:rsid w:val="00E34B29"/>
    <w:rsid w:val="00E3635F"/>
    <w:rsid w:val="00E406C7"/>
    <w:rsid w:val="00E40FDC"/>
    <w:rsid w:val="00E41211"/>
    <w:rsid w:val="00E4457E"/>
    <w:rsid w:val="00E45448"/>
    <w:rsid w:val="00E47B6D"/>
    <w:rsid w:val="00E67201"/>
    <w:rsid w:val="00E7024C"/>
    <w:rsid w:val="00E7288E"/>
    <w:rsid w:val="00E73826"/>
    <w:rsid w:val="00E7596C"/>
    <w:rsid w:val="00E840DC"/>
    <w:rsid w:val="00E92947"/>
    <w:rsid w:val="00E958F5"/>
    <w:rsid w:val="00EA1ADF"/>
    <w:rsid w:val="00EA3AC2"/>
    <w:rsid w:val="00EA55CD"/>
    <w:rsid w:val="00EA6628"/>
    <w:rsid w:val="00EB33C3"/>
    <w:rsid w:val="00EB41DA"/>
    <w:rsid w:val="00EB424E"/>
    <w:rsid w:val="00EB7BB6"/>
    <w:rsid w:val="00EC10D8"/>
    <w:rsid w:val="00EC3846"/>
    <w:rsid w:val="00EC6C31"/>
    <w:rsid w:val="00ED1405"/>
    <w:rsid w:val="00ED39BE"/>
    <w:rsid w:val="00EE2300"/>
    <w:rsid w:val="00EF4E57"/>
    <w:rsid w:val="00EF755A"/>
    <w:rsid w:val="00F01DF1"/>
    <w:rsid w:val="00F02FDE"/>
    <w:rsid w:val="00F04307"/>
    <w:rsid w:val="00F05968"/>
    <w:rsid w:val="00F12353"/>
    <w:rsid w:val="00F127B3"/>
    <w:rsid w:val="00F128F8"/>
    <w:rsid w:val="00F12CAF"/>
    <w:rsid w:val="00F13E5A"/>
    <w:rsid w:val="00F16AA7"/>
    <w:rsid w:val="00F322BD"/>
    <w:rsid w:val="00F32D31"/>
    <w:rsid w:val="00F410DA"/>
    <w:rsid w:val="00F43DEE"/>
    <w:rsid w:val="00F44D59"/>
    <w:rsid w:val="00F46DB5"/>
    <w:rsid w:val="00F50CD3"/>
    <w:rsid w:val="00F51039"/>
    <w:rsid w:val="00F525F7"/>
    <w:rsid w:val="00F56D9D"/>
    <w:rsid w:val="00F727E5"/>
    <w:rsid w:val="00F73B7F"/>
    <w:rsid w:val="00F76C9F"/>
    <w:rsid w:val="00F81B3A"/>
    <w:rsid w:val="00F82A23"/>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0877"/>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52345"/>
  <w15:docId w15:val="{2A435841-BC5A-4265-BFB1-EA7046E0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31109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link w:val="FootnoteTextChar"/>
    <w:uiPriority w:val="99"/>
    <w:semiHidden/>
    <w:rsid w:val="00311093"/>
    <w:rPr>
      <w:sz w:val="20"/>
    </w:rPr>
  </w:style>
  <w:style w:type="character" w:customStyle="1" w:styleId="FootnoteTextChar">
    <w:name w:val="Footnote Text Char"/>
    <w:basedOn w:val="DefaultParagraphFont"/>
    <w:link w:val="FootnoteText"/>
    <w:uiPriority w:val="99"/>
    <w:semiHidden/>
    <w:rsid w:val="004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22">
      <w:bodyDiv w:val="1"/>
      <w:marLeft w:val="0"/>
      <w:marRight w:val="0"/>
      <w:marTop w:val="0"/>
      <w:marBottom w:val="0"/>
      <w:divBdr>
        <w:top w:val="none" w:sz="0" w:space="0" w:color="auto"/>
        <w:left w:val="none" w:sz="0" w:space="0" w:color="auto"/>
        <w:bottom w:val="none" w:sz="0" w:space="0" w:color="auto"/>
        <w:right w:val="none" w:sz="0" w:space="0" w:color="auto"/>
      </w:divBdr>
    </w:div>
    <w:div w:id="3005732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2026-02-25T13:49:00Z</dcterms:created>
  <dcterms:modified xsi:type="dcterms:W3CDTF">2026-03-02T19:38:00Z</dcterms:modified>
</cp:coreProperties>
</file>