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5C4C" w14:textId="77777777" w:rsidR="009518DE" w:rsidRPr="006317EA" w:rsidRDefault="009518DE" w:rsidP="006317EA">
      <w:pPr>
        <w:rPr>
          <w:rFonts w:eastAsiaTheme="minorHAnsi"/>
          <w:b/>
          <w:szCs w:val="24"/>
        </w:rPr>
      </w:pPr>
    </w:p>
    <w:p w14:paraId="2073D270" w14:textId="77777777" w:rsidR="009518DE" w:rsidRPr="006317EA" w:rsidRDefault="009518DE" w:rsidP="006317EA">
      <w:pPr>
        <w:rPr>
          <w:rFonts w:eastAsiaTheme="minorHAnsi"/>
          <w:b/>
          <w:szCs w:val="24"/>
        </w:rPr>
      </w:pPr>
      <w:r w:rsidRPr="006317EA">
        <w:rPr>
          <w:rFonts w:eastAsiaTheme="minorHAnsi"/>
          <w:b/>
          <w:szCs w:val="24"/>
        </w:rPr>
        <w:t>Section 611.720  Analytical Methods</w:t>
      </w:r>
    </w:p>
    <w:p w14:paraId="165CCBDC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0105811B" w14:textId="02CE3D23" w:rsidR="009518DE" w:rsidRPr="006317EA" w:rsidRDefault="009518DE" w:rsidP="006317EA">
      <w:pPr>
        <w:suppressAutoHyphens/>
        <w:ind w:left="144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a)</w:t>
      </w:r>
      <w:r w:rsidRPr="006317EA">
        <w:rPr>
          <w:rFonts w:eastAsiaTheme="minorHAnsi"/>
          <w:szCs w:val="24"/>
        </w:rPr>
        <w:tab/>
      </w:r>
      <w:r w:rsidR="001E647B">
        <w:rPr>
          <w:rFonts w:eastAsiaTheme="minorHAnsi"/>
          <w:szCs w:val="24"/>
        </w:rPr>
        <w:t xml:space="preserve">A certified laboratory must use specific </w:t>
      </w:r>
      <w:r w:rsidRPr="006317EA">
        <w:rPr>
          <w:rFonts w:eastAsiaTheme="minorHAnsi"/>
          <w:szCs w:val="24"/>
        </w:rPr>
        <w:t xml:space="preserve">methods or alternative methods the Agency </w:t>
      </w:r>
      <w:r w:rsidR="001E647B">
        <w:rPr>
          <w:rFonts w:eastAsiaTheme="minorHAnsi"/>
          <w:szCs w:val="24"/>
        </w:rPr>
        <w:t xml:space="preserve">approved </w:t>
      </w:r>
      <w:r w:rsidR="00B40714">
        <w:rPr>
          <w:rFonts w:eastAsiaTheme="minorHAnsi"/>
          <w:szCs w:val="24"/>
        </w:rPr>
        <w:t>under</w:t>
      </w:r>
      <w:r w:rsidRPr="006317EA">
        <w:rPr>
          <w:rFonts w:eastAsiaTheme="minorHAnsi"/>
          <w:szCs w:val="24"/>
        </w:rPr>
        <w:t xml:space="preserve"> Section 611.480 to determine </w:t>
      </w:r>
      <w:r w:rsidR="001E647B">
        <w:rPr>
          <w:rFonts w:eastAsiaTheme="minorHAnsi"/>
          <w:szCs w:val="24"/>
        </w:rPr>
        <w:t xml:space="preserve">whether the supplier complies </w:t>
      </w:r>
      <w:r w:rsidRPr="006317EA">
        <w:rPr>
          <w:rFonts w:eastAsiaTheme="minorHAnsi"/>
          <w:szCs w:val="24"/>
        </w:rPr>
        <w:t>with Section 611.330.</w:t>
      </w:r>
    </w:p>
    <w:p w14:paraId="4B36958A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0813B9D6" w14:textId="77777777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1)</w:t>
      </w:r>
      <w:r w:rsidRPr="006317EA">
        <w:rPr>
          <w:rFonts w:eastAsiaTheme="minorHAnsi"/>
          <w:szCs w:val="24"/>
        </w:rPr>
        <w:tab/>
        <w:t>Gross Alpha and Beta</w:t>
      </w:r>
    </w:p>
    <w:p w14:paraId="77CCF87E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0D65EAFE" w14:textId="2BB6B513" w:rsidR="009518DE" w:rsidRPr="006317EA" w:rsidRDefault="009518DE" w:rsidP="00B40714">
      <w:pPr>
        <w:suppressAutoHyphens/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A)</w:t>
      </w:r>
      <w:r w:rsidRPr="006317EA">
        <w:rPr>
          <w:rFonts w:eastAsiaTheme="minorHAnsi"/>
          <w:szCs w:val="24"/>
        </w:rPr>
        <w:tab/>
      </w:r>
      <w:bookmarkStart w:id="0" w:name="_Hlk14358603"/>
      <w:r w:rsidR="00B40714" w:rsidRPr="00B40714">
        <w:t>Evaporation Methods</w:t>
      </w:r>
      <w:bookmarkEnd w:id="0"/>
      <w:r w:rsidR="00B40714" w:rsidRPr="00B40714">
        <w:t xml:space="preserve">.  </w:t>
      </w:r>
      <w:bookmarkStart w:id="1" w:name="_Hlk14360771"/>
      <w:r w:rsidR="00B40714" w:rsidRPr="00B40714">
        <w:t xml:space="preserve">SM 302 (71); SM 7110 B (85); SM 7110 B (91); SM 7110 B (96); SM 7110 B (00); </w:t>
      </w:r>
      <w:r w:rsidR="001A59B2">
        <w:t xml:space="preserve">SM 7110 B (21); </w:t>
      </w:r>
      <w:r w:rsidR="00B40714" w:rsidRPr="00B40714">
        <w:t xml:space="preserve">USEPA 900.0 (80); USEPA 900.0 (18); </w:t>
      </w:r>
      <w:bookmarkStart w:id="2" w:name="_Hlk14367809"/>
      <w:r w:rsidR="00B40714" w:rsidRPr="00B40714">
        <w:t>USEPA 00-01 (84)</w:t>
      </w:r>
      <w:bookmarkEnd w:id="2"/>
      <w:r w:rsidR="00B40714" w:rsidRPr="00B40714">
        <w:t xml:space="preserve">; </w:t>
      </w:r>
      <w:bookmarkStart w:id="3" w:name="_Hlk14364964"/>
      <w:bookmarkStart w:id="4" w:name="_Hlk14367649"/>
      <w:r w:rsidR="00B40714" w:rsidRPr="00B40714">
        <w:t>USEPA IRM (76), pages 1-3</w:t>
      </w:r>
      <w:bookmarkEnd w:id="3"/>
      <w:r w:rsidR="00B40714" w:rsidRPr="00B40714">
        <w:t>; USEPA RCA (79), pages 1-5</w:t>
      </w:r>
      <w:bookmarkEnd w:id="4"/>
      <w:r w:rsidR="00B40714" w:rsidRPr="00B40714">
        <w:t>; or USGS R1120-76</w:t>
      </w:r>
      <w:bookmarkEnd w:id="1"/>
      <w:r w:rsidR="00B40714" w:rsidRPr="00B40714">
        <w:rPr>
          <w:rFonts w:eastAsiaTheme="minorHAnsi"/>
          <w:szCs w:val="24"/>
        </w:rPr>
        <w:t>.</w:t>
      </w:r>
    </w:p>
    <w:p w14:paraId="19F4D76F" w14:textId="77777777" w:rsidR="009518DE" w:rsidRPr="006317EA" w:rsidRDefault="009518DE" w:rsidP="002059F9">
      <w:pPr>
        <w:suppressAutoHyphens/>
        <w:rPr>
          <w:szCs w:val="24"/>
        </w:rPr>
      </w:pPr>
    </w:p>
    <w:p w14:paraId="60F989E6" w14:textId="4BE2C259" w:rsidR="009518DE" w:rsidRPr="006317EA" w:rsidRDefault="009518DE" w:rsidP="00B40714">
      <w:pPr>
        <w:suppressAutoHyphens/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B)</w:t>
      </w:r>
      <w:r w:rsidRPr="006317EA">
        <w:rPr>
          <w:rFonts w:eastAsiaTheme="minorHAnsi"/>
          <w:szCs w:val="24"/>
        </w:rPr>
        <w:tab/>
      </w:r>
      <w:bookmarkStart w:id="5" w:name="_Hlk14360968"/>
      <w:r w:rsidR="00B40714" w:rsidRPr="00B40714">
        <w:t>Liquid Scintillation Methods</w:t>
      </w:r>
      <w:bookmarkEnd w:id="5"/>
      <w:r w:rsidR="00B40714" w:rsidRPr="00B40714">
        <w:t xml:space="preserve">.  </w:t>
      </w:r>
      <w:bookmarkStart w:id="6" w:name="_Hlk14361298"/>
      <w:r w:rsidR="00B40714" w:rsidRPr="00B40714">
        <w:t>ASTM D7283-17</w:t>
      </w:r>
      <w:r w:rsidR="001A59B2">
        <w:t>,</w:t>
      </w:r>
      <w:r w:rsidR="00B40714" w:rsidRPr="00B40714">
        <w:t xml:space="preserve"> </w:t>
      </w:r>
      <w:bookmarkStart w:id="7" w:name="_Hlk14368193"/>
      <w:r w:rsidR="00B40714" w:rsidRPr="00B40714">
        <w:t>SM 7110 D (17)</w:t>
      </w:r>
      <w:bookmarkEnd w:id="6"/>
      <w:bookmarkEnd w:id="7"/>
      <w:r w:rsidR="001A59B2">
        <w:t>, or SM 7110 D (21)</w:t>
      </w:r>
      <w:r w:rsidR="00B40714" w:rsidRPr="00B40714">
        <w:t>.</w:t>
      </w:r>
      <w:r w:rsidR="00B40714" w:rsidDel="00B40714">
        <w:rPr>
          <w:rFonts w:eastAsiaTheme="minorHAnsi"/>
          <w:szCs w:val="24"/>
        </w:rPr>
        <w:t xml:space="preserve"> </w:t>
      </w:r>
    </w:p>
    <w:p w14:paraId="602C2ED2" w14:textId="77777777" w:rsidR="00FD2902" w:rsidRDefault="00FD2902" w:rsidP="002059F9">
      <w:pPr>
        <w:suppressAutoHyphens/>
        <w:rPr>
          <w:rFonts w:eastAsiaTheme="minorHAnsi"/>
          <w:szCs w:val="24"/>
        </w:rPr>
      </w:pPr>
    </w:p>
    <w:p w14:paraId="1A0D0835" w14:textId="1BBED206" w:rsidR="00570E45" w:rsidRDefault="009518DE" w:rsidP="00B40714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2)</w:t>
      </w:r>
      <w:r w:rsidRPr="006317EA">
        <w:rPr>
          <w:rFonts w:eastAsiaTheme="minorHAnsi"/>
          <w:szCs w:val="24"/>
        </w:rPr>
        <w:tab/>
        <w:t>Gross Alpha.</w:t>
      </w:r>
      <w:r w:rsidR="00B40714">
        <w:rPr>
          <w:rFonts w:eastAsiaTheme="minorHAnsi"/>
          <w:szCs w:val="24"/>
        </w:rPr>
        <w:t xml:space="preserve"> </w:t>
      </w:r>
      <w:r w:rsidR="005B600E">
        <w:rPr>
          <w:rFonts w:eastAsiaTheme="minorHAnsi"/>
          <w:szCs w:val="24"/>
        </w:rPr>
        <w:t>Coprecipitation</w:t>
      </w:r>
      <w:r w:rsidRPr="006317EA">
        <w:rPr>
          <w:rFonts w:eastAsiaTheme="minorHAnsi"/>
          <w:szCs w:val="24"/>
        </w:rPr>
        <w:t xml:space="preserve"> Methods</w:t>
      </w:r>
      <w:r w:rsidR="00B40714">
        <w:rPr>
          <w:rFonts w:eastAsiaTheme="minorHAnsi"/>
          <w:szCs w:val="24"/>
        </w:rPr>
        <w:t>. SM 7110 C (91)</w:t>
      </w:r>
      <w:r w:rsidRPr="006317EA">
        <w:rPr>
          <w:rFonts w:eastAsiaTheme="minorHAnsi"/>
          <w:szCs w:val="24"/>
        </w:rPr>
        <w:t>,</w:t>
      </w:r>
      <w:r w:rsidR="00B40714">
        <w:rPr>
          <w:rFonts w:eastAsiaTheme="minorHAnsi"/>
          <w:szCs w:val="24"/>
        </w:rPr>
        <w:t xml:space="preserve"> SM 7110 C (96), SM 7110 C (00),</w:t>
      </w:r>
      <w:r w:rsidR="001A59B2">
        <w:t xml:space="preserve"> SM 7110 C (21)</w:t>
      </w:r>
      <w:r w:rsidR="00B40714">
        <w:rPr>
          <w:rFonts w:eastAsiaTheme="minorHAnsi"/>
          <w:szCs w:val="24"/>
        </w:rPr>
        <w:t xml:space="preserve"> or USEPA 00-02 (84). </w:t>
      </w:r>
    </w:p>
    <w:p w14:paraId="01008B89" w14:textId="77777777" w:rsidR="009518DE" w:rsidRPr="006317EA" w:rsidRDefault="009518DE" w:rsidP="002059F9">
      <w:pPr>
        <w:suppressAutoHyphens/>
        <w:rPr>
          <w:szCs w:val="24"/>
        </w:rPr>
      </w:pPr>
    </w:p>
    <w:p w14:paraId="0CF5B5AE" w14:textId="77777777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3)</w:t>
      </w:r>
      <w:r w:rsidRPr="006317EA">
        <w:rPr>
          <w:rFonts w:eastAsiaTheme="minorHAnsi"/>
          <w:szCs w:val="24"/>
        </w:rPr>
        <w:tab/>
        <w:t>Radium-226</w:t>
      </w:r>
    </w:p>
    <w:p w14:paraId="49477C73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567E1B82" w14:textId="77FE39A8" w:rsidR="009518DE" w:rsidRPr="006317EA" w:rsidRDefault="009518DE" w:rsidP="004B038F">
      <w:pPr>
        <w:suppressAutoHyphens/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A)</w:t>
      </w:r>
      <w:r w:rsidRPr="006317EA">
        <w:rPr>
          <w:rFonts w:eastAsiaTheme="minorHAnsi"/>
          <w:szCs w:val="24"/>
        </w:rPr>
        <w:tab/>
      </w:r>
      <w:r w:rsidR="004B038F" w:rsidRPr="004B038F">
        <w:t xml:space="preserve">Radiochemical Methods.  </w:t>
      </w:r>
      <w:bookmarkStart w:id="8" w:name="_Hlk14686442"/>
      <w:r w:rsidR="004B038F" w:rsidRPr="004B038F">
        <w:t>ASTM D2460-97; ASTM D2460-07</w:t>
      </w:r>
      <w:bookmarkEnd w:id="8"/>
      <w:r w:rsidR="004B038F" w:rsidRPr="004B038F">
        <w:t xml:space="preserve">; </w:t>
      </w:r>
      <w:bookmarkStart w:id="9" w:name="_Hlk14684846"/>
      <w:r w:rsidR="004B038F" w:rsidRPr="004B038F">
        <w:t>Georgia Radium (04)</w:t>
      </w:r>
      <w:bookmarkEnd w:id="9"/>
      <w:r w:rsidR="004B038F" w:rsidRPr="004B038F">
        <w:t xml:space="preserve">; New York Radium (82); </w:t>
      </w:r>
      <w:bookmarkStart w:id="10" w:name="_Hlk14692581"/>
      <w:r w:rsidR="004B038F" w:rsidRPr="004B038F">
        <w:t>SM 304</w:t>
      </w:r>
      <w:bookmarkEnd w:id="10"/>
      <w:r w:rsidR="004B038F" w:rsidRPr="004B038F">
        <w:t xml:space="preserve"> (71); </w:t>
      </w:r>
      <w:bookmarkStart w:id="11" w:name="_Hlk14683872"/>
      <w:r w:rsidR="004B038F" w:rsidRPr="004B038F">
        <w:t>SM 7500-Ra B (88); SM 7500-Ra B (93); SM 7500-Ra B (01)</w:t>
      </w:r>
      <w:bookmarkEnd w:id="11"/>
      <w:r w:rsidR="004B038F" w:rsidRPr="004B038F">
        <w:t xml:space="preserve">; </w:t>
      </w:r>
      <w:bookmarkStart w:id="12" w:name="_Hlk14691239"/>
      <w:bookmarkStart w:id="13" w:name="_Hlk14690966"/>
      <w:r w:rsidR="004B038F" w:rsidRPr="004B038F">
        <w:t>USEPA 903.0 (80)</w:t>
      </w:r>
      <w:bookmarkEnd w:id="12"/>
      <w:r w:rsidR="004B038F" w:rsidRPr="004B038F">
        <w:t>;</w:t>
      </w:r>
      <w:r w:rsidR="001E647B">
        <w:t xml:space="preserve"> USEPA 903.0(21);</w:t>
      </w:r>
      <w:r w:rsidR="004B038F" w:rsidRPr="004B038F">
        <w:t xml:space="preserve"> </w:t>
      </w:r>
      <w:bookmarkStart w:id="14" w:name="_Hlk14691704"/>
      <w:r w:rsidR="004B038F" w:rsidRPr="004B038F">
        <w:t>USEPA Ra-03 (84)</w:t>
      </w:r>
      <w:bookmarkEnd w:id="14"/>
      <w:r w:rsidR="004B038F" w:rsidRPr="004B038F">
        <w:t>; USEPA IRM (76), pages 13-15</w:t>
      </w:r>
      <w:bookmarkEnd w:id="13"/>
      <w:r w:rsidR="004B038F" w:rsidRPr="004B038F">
        <w:t xml:space="preserve">; USEPA RCA (79), pages 19-32; or </w:t>
      </w:r>
      <w:bookmarkStart w:id="15" w:name="_Hlk14691905"/>
      <w:r w:rsidR="004B038F" w:rsidRPr="004B038F">
        <w:t>USGS R-1140-76</w:t>
      </w:r>
      <w:bookmarkEnd w:id="15"/>
      <w:r w:rsidR="004B038F" w:rsidRPr="004B038F">
        <w:t>.</w:t>
      </w:r>
    </w:p>
    <w:p w14:paraId="3EF23693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6D2471E7" w14:textId="1CDE22B6" w:rsidR="009518DE" w:rsidRPr="006317EA" w:rsidRDefault="009518DE" w:rsidP="006317EA">
      <w:pPr>
        <w:suppressAutoHyphens/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B)</w:t>
      </w:r>
      <w:r w:rsidRPr="006317EA">
        <w:rPr>
          <w:rFonts w:eastAsiaTheme="minorHAnsi"/>
          <w:szCs w:val="24"/>
        </w:rPr>
        <w:tab/>
      </w:r>
      <w:bookmarkStart w:id="16" w:name="_Hlk14684905"/>
      <w:r w:rsidR="004B038F" w:rsidRPr="004B038F">
        <w:t>Radon Emanation</w:t>
      </w:r>
      <w:bookmarkEnd w:id="16"/>
      <w:r w:rsidR="004B038F" w:rsidRPr="004B038F">
        <w:t xml:space="preserve"> Methods.  </w:t>
      </w:r>
      <w:bookmarkStart w:id="17" w:name="_Hlk14686936"/>
      <w:r w:rsidR="004B038F" w:rsidRPr="004B038F">
        <w:t>ASTM D3454-97; ASTM D3454-05</w:t>
      </w:r>
      <w:bookmarkEnd w:id="17"/>
      <w:r w:rsidR="004B038F" w:rsidRPr="004B038F">
        <w:t xml:space="preserve">; </w:t>
      </w:r>
      <w:bookmarkStart w:id="18" w:name="_Hlk14687611"/>
      <w:r w:rsidR="001E647B">
        <w:t xml:space="preserve">ASTM D3454-18; </w:t>
      </w:r>
      <w:r w:rsidR="001A59B2" w:rsidRPr="003B4362">
        <w:t>ASTM D3454-</w:t>
      </w:r>
      <w:r w:rsidR="001A59B2">
        <w:t xml:space="preserve">21; </w:t>
      </w:r>
      <w:r w:rsidR="004B038F" w:rsidRPr="004B038F">
        <w:t>EML (97) Ra-04; EML (90) Ra-05</w:t>
      </w:r>
      <w:bookmarkEnd w:id="18"/>
      <w:r w:rsidR="004B038F" w:rsidRPr="004B038F">
        <w:t xml:space="preserve">; SM 305 (71); </w:t>
      </w:r>
      <w:bookmarkStart w:id="19" w:name="_Hlk14687384"/>
      <w:r w:rsidR="004B038F" w:rsidRPr="004B038F">
        <w:t xml:space="preserve">SM 7500-Ra C (88); </w:t>
      </w:r>
      <w:bookmarkStart w:id="20" w:name="_Hlk14692731"/>
      <w:r w:rsidR="004B038F" w:rsidRPr="004B038F">
        <w:t>SM 7500-Ra C (93); SM 7500-Ra C (01)</w:t>
      </w:r>
      <w:bookmarkEnd w:id="19"/>
      <w:bookmarkEnd w:id="20"/>
      <w:r w:rsidR="004B038F" w:rsidRPr="004B038F">
        <w:t xml:space="preserve">; </w:t>
      </w:r>
      <w:bookmarkStart w:id="21" w:name="_Hlk14691318"/>
      <w:bookmarkStart w:id="22" w:name="_Hlk14691095"/>
      <w:r w:rsidR="004B038F" w:rsidRPr="004B038F">
        <w:t>USEPA 903.1 (80)</w:t>
      </w:r>
      <w:bookmarkEnd w:id="21"/>
      <w:r w:rsidR="004B038F" w:rsidRPr="004B038F">
        <w:t xml:space="preserve">; </w:t>
      </w:r>
      <w:bookmarkStart w:id="23" w:name="_Hlk14691728"/>
      <w:r w:rsidR="001E647B">
        <w:t>USEPA 903.1 (21)</w:t>
      </w:r>
      <w:r w:rsidR="00A938A2">
        <w:t xml:space="preserve">; </w:t>
      </w:r>
      <w:r w:rsidR="004B038F" w:rsidRPr="004B038F">
        <w:t>USEPA Ra-04 (84)</w:t>
      </w:r>
      <w:bookmarkEnd w:id="23"/>
      <w:r w:rsidR="004B038F" w:rsidRPr="004B038F">
        <w:t>; USEPA IRM (76), pages 16-23</w:t>
      </w:r>
      <w:bookmarkEnd w:id="22"/>
      <w:r w:rsidR="004B038F" w:rsidRPr="004B038F">
        <w:t xml:space="preserve">; or </w:t>
      </w:r>
      <w:bookmarkStart w:id="24" w:name="_Hlk14691922"/>
      <w:r w:rsidR="004B038F" w:rsidRPr="004B038F">
        <w:t>USGS R-1141-76</w:t>
      </w:r>
      <w:bookmarkEnd w:id="24"/>
      <w:r w:rsidR="004B038F" w:rsidRPr="004B038F">
        <w:t>.</w:t>
      </w:r>
    </w:p>
    <w:p w14:paraId="2A329638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71B99A03" w14:textId="77777777" w:rsidR="00570E45" w:rsidRDefault="009518DE" w:rsidP="004B038F">
      <w:pPr>
        <w:ind w:left="2880" w:hanging="720"/>
        <w:rPr>
          <w:rFonts w:eastAsiaTheme="minorHAnsi"/>
        </w:rPr>
      </w:pPr>
      <w:r w:rsidRPr="006317EA">
        <w:rPr>
          <w:rFonts w:eastAsiaTheme="minorHAnsi"/>
          <w:szCs w:val="24"/>
        </w:rPr>
        <w:t>C)</w:t>
      </w:r>
      <w:r w:rsidRPr="006317EA">
        <w:rPr>
          <w:rFonts w:eastAsiaTheme="minorHAnsi"/>
          <w:szCs w:val="24"/>
        </w:rPr>
        <w:tab/>
      </w:r>
      <w:r w:rsidR="004B038F" w:rsidRPr="004B038F">
        <w:t xml:space="preserve">Gamma Spectrometry.  </w:t>
      </w:r>
      <w:bookmarkStart w:id="25" w:name="_Hlk14689100"/>
      <w:r w:rsidR="004B038F" w:rsidRPr="004B038F">
        <w:t>SM 7500-Ra E (01)</w:t>
      </w:r>
      <w:bookmarkEnd w:id="25"/>
      <w:r w:rsidR="004B038F" w:rsidRPr="004B038F">
        <w:t xml:space="preserve"> or SM 7500-Ra E (07).</w:t>
      </w:r>
      <w:r w:rsidR="00570E45" w:rsidDel="00570E45">
        <w:rPr>
          <w:rFonts w:eastAsiaTheme="minorHAnsi"/>
        </w:rPr>
        <w:t xml:space="preserve"> </w:t>
      </w:r>
    </w:p>
    <w:p w14:paraId="785663B7" w14:textId="77777777" w:rsidR="00B016E6" w:rsidRDefault="00570E45" w:rsidP="002059F9">
      <w:pPr>
        <w:rPr>
          <w:rFonts w:eastAsiaTheme="minorHAnsi"/>
        </w:rPr>
      </w:pPr>
      <w:r w:rsidRPr="00B016E6" w:rsidDel="00570E45">
        <w:t xml:space="preserve"> </w:t>
      </w:r>
    </w:p>
    <w:p w14:paraId="253C62C9" w14:textId="77777777" w:rsidR="009518DE" w:rsidRPr="00B016E6" w:rsidRDefault="009518DE" w:rsidP="00570E45">
      <w:pPr>
        <w:ind w:left="1440"/>
        <w:rPr>
          <w:rFonts w:eastAsiaTheme="minorHAnsi"/>
        </w:rPr>
      </w:pPr>
      <w:r w:rsidRPr="00B016E6">
        <w:rPr>
          <w:rFonts w:eastAsiaTheme="minorHAnsi"/>
        </w:rPr>
        <w:t>4)</w:t>
      </w:r>
      <w:r w:rsidRPr="00B016E6">
        <w:rPr>
          <w:rFonts w:eastAsiaTheme="minorHAnsi"/>
        </w:rPr>
        <w:tab/>
        <w:t>Radium-228</w:t>
      </w:r>
    </w:p>
    <w:p w14:paraId="18A683E0" w14:textId="77777777" w:rsidR="009518DE" w:rsidRPr="00B016E6" w:rsidRDefault="009518DE" w:rsidP="002059F9"/>
    <w:p w14:paraId="471DED75" w14:textId="27C8CA77" w:rsidR="001D681F" w:rsidRPr="00B016E6" w:rsidRDefault="009518DE" w:rsidP="004B038F">
      <w:pPr>
        <w:ind w:left="2880" w:hanging="720"/>
      </w:pPr>
      <w:r w:rsidRPr="00B016E6">
        <w:rPr>
          <w:rFonts w:eastAsiaTheme="minorHAnsi"/>
        </w:rPr>
        <w:t>A)</w:t>
      </w:r>
      <w:r w:rsidRPr="00B016E6">
        <w:rPr>
          <w:rFonts w:eastAsiaTheme="minorHAnsi"/>
        </w:rPr>
        <w:tab/>
      </w:r>
      <w:r w:rsidR="004B038F" w:rsidRPr="004B038F">
        <w:t xml:space="preserve">Radiochemical Methods.  </w:t>
      </w:r>
      <w:bookmarkStart w:id="26" w:name="_Hlk14696962"/>
      <w:r w:rsidR="004B038F" w:rsidRPr="004B038F">
        <w:t>Georgia Radium (04)</w:t>
      </w:r>
      <w:bookmarkEnd w:id="26"/>
      <w:r w:rsidR="004B038F" w:rsidRPr="004B038F">
        <w:t xml:space="preserve">; </w:t>
      </w:r>
      <w:bookmarkStart w:id="27" w:name="_Hlk14694668"/>
      <w:r w:rsidR="004B038F" w:rsidRPr="004B038F">
        <w:t>New Jersey Radium (90)</w:t>
      </w:r>
      <w:bookmarkEnd w:id="27"/>
      <w:r w:rsidR="004B038F" w:rsidRPr="004B038F">
        <w:t xml:space="preserve">; </w:t>
      </w:r>
      <w:bookmarkStart w:id="28" w:name="_Hlk14693974"/>
      <w:bookmarkStart w:id="29" w:name="_Hlk14693863"/>
      <w:r w:rsidR="004B038F" w:rsidRPr="004B038F">
        <w:t>New York Radium (82)</w:t>
      </w:r>
      <w:bookmarkEnd w:id="28"/>
      <w:r w:rsidR="004B038F" w:rsidRPr="004B038F">
        <w:t>; SM 7500-Ra D (88); SM 7500-Ra D (93); SM 7500-Ra D (01)</w:t>
      </w:r>
      <w:bookmarkEnd w:id="29"/>
      <w:r w:rsidR="004B038F" w:rsidRPr="004B038F">
        <w:t xml:space="preserve">; </w:t>
      </w:r>
      <w:bookmarkStart w:id="30" w:name="_Hlk14694164"/>
      <w:bookmarkStart w:id="31" w:name="_Hlk14694035"/>
      <w:r w:rsidR="004B038F" w:rsidRPr="004B038F">
        <w:t>USEPA 904.0 (80)</w:t>
      </w:r>
      <w:bookmarkEnd w:id="30"/>
      <w:r w:rsidR="004B038F" w:rsidRPr="004B038F">
        <w:t xml:space="preserve">; </w:t>
      </w:r>
      <w:bookmarkStart w:id="32" w:name="_Hlk14694348"/>
      <w:r w:rsidR="00F709E2" w:rsidRPr="004B63DB">
        <w:t>USEPA904.0 (22);</w:t>
      </w:r>
      <w:r w:rsidR="00F709E2">
        <w:t xml:space="preserve"> </w:t>
      </w:r>
      <w:r w:rsidR="004B038F" w:rsidRPr="004B038F">
        <w:t>USEPA Ra-05 (90)</w:t>
      </w:r>
      <w:bookmarkEnd w:id="32"/>
      <w:r w:rsidR="004B038F" w:rsidRPr="004B038F">
        <w:t>; USEPA IRM (76), pages 24-28</w:t>
      </w:r>
      <w:bookmarkEnd w:id="31"/>
      <w:r w:rsidR="004B038F" w:rsidRPr="004B038F">
        <w:t xml:space="preserve">; </w:t>
      </w:r>
      <w:bookmarkStart w:id="33" w:name="_Hlk14694260"/>
      <w:r w:rsidR="004B038F" w:rsidRPr="004B038F">
        <w:t>USEPA RCA (79), pages 19-32</w:t>
      </w:r>
      <w:bookmarkEnd w:id="33"/>
      <w:r w:rsidR="004B038F" w:rsidRPr="004B038F">
        <w:t xml:space="preserve">; or </w:t>
      </w:r>
      <w:bookmarkStart w:id="34" w:name="_Hlk14694615"/>
      <w:r w:rsidR="004B038F" w:rsidRPr="004B038F">
        <w:t>USGS R-1142-76</w:t>
      </w:r>
      <w:bookmarkEnd w:id="34"/>
      <w:r w:rsidR="004B038F" w:rsidRPr="004B038F">
        <w:t>.</w:t>
      </w:r>
      <w:r w:rsidR="004B038F" w:rsidRPr="00B016E6" w:rsidDel="004B038F">
        <w:rPr>
          <w:rFonts w:eastAsiaTheme="minorHAnsi"/>
        </w:rPr>
        <w:t xml:space="preserve"> </w:t>
      </w:r>
    </w:p>
    <w:p w14:paraId="622B8D79" w14:textId="77777777" w:rsidR="00B016E6" w:rsidRDefault="00B016E6" w:rsidP="002059F9">
      <w:pPr>
        <w:rPr>
          <w:rFonts w:eastAsiaTheme="minorHAnsi"/>
        </w:rPr>
      </w:pPr>
    </w:p>
    <w:p w14:paraId="3BDF5158" w14:textId="77777777" w:rsidR="00570E45" w:rsidRDefault="009518DE" w:rsidP="004B038F">
      <w:pPr>
        <w:ind w:left="2880" w:hanging="720"/>
        <w:rPr>
          <w:rFonts w:eastAsiaTheme="minorHAnsi"/>
        </w:rPr>
      </w:pPr>
      <w:r w:rsidRPr="00B016E6">
        <w:rPr>
          <w:rFonts w:eastAsiaTheme="minorHAnsi"/>
        </w:rPr>
        <w:lastRenderedPageBreak/>
        <w:t>B)</w:t>
      </w:r>
      <w:r w:rsidRPr="00B016E6">
        <w:rPr>
          <w:rFonts w:eastAsiaTheme="minorHAnsi"/>
        </w:rPr>
        <w:tab/>
      </w:r>
      <w:r w:rsidR="004B038F" w:rsidRPr="004B038F">
        <w:t xml:space="preserve">Gamma Spectrometry.  </w:t>
      </w:r>
      <w:bookmarkStart w:id="35" w:name="_Hlk14694924"/>
      <w:r w:rsidR="004B038F" w:rsidRPr="004B038F">
        <w:t>SM 7500-Ra E (01)</w:t>
      </w:r>
      <w:bookmarkEnd w:id="35"/>
      <w:r w:rsidR="004B038F" w:rsidRPr="004B038F">
        <w:t xml:space="preserve"> or SM 7500-Ra E (07).</w:t>
      </w:r>
    </w:p>
    <w:p w14:paraId="01407683" w14:textId="10235159" w:rsidR="00B016E6" w:rsidRDefault="00B016E6" w:rsidP="002059F9">
      <w:pPr>
        <w:rPr>
          <w:rFonts w:eastAsiaTheme="minorHAnsi"/>
        </w:rPr>
      </w:pPr>
    </w:p>
    <w:p w14:paraId="210F3564" w14:textId="77777777" w:rsidR="009518DE" w:rsidRPr="00B016E6" w:rsidRDefault="009518DE" w:rsidP="00570E45">
      <w:pPr>
        <w:ind w:left="1440"/>
        <w:rPr>
          <w:rFonts w:eastAsiaTheme="minorHAnsi"/>
        </w:rPr>
      </w:pPr>
      <w:r w:rsidRPr="00B016E6">
        <w:rPr>
          <w:rFonts w:eastAsiaTheme="minorHAnsi"/>
        </w:rPr>
        <w:t>5)</w:t>
      </w:r>
      <w:r w:rsidRPr="00B016E6">
        <w:rPr>
          <w:rFonts w:eastAsiaTheme="minorHAnsi"/>
        </w:rPr>
        <w:tab/>
        <w:t>Uranium</w:t>
      </w:r>
    </w:p>
    <w:p w14:paraId="5F8000D7" w14:textId="77777777" w:rsidR="004B4DA5" w:rsidRPr="00B016E6" w:rsidRDefault="004B4DA5" w:rsidP="002059F9">
      <w:pPr>
        <w:rPr>
          <w:rFonts w:eastAsiaTheme="minorHAnsi"/>
        </w:rPr>
      </w:pPr>
    </w:p>
    <w:p w14:paraId="4CAD1055" w14:textId="77777777" w:rsidR="001D681F" w:rsidRPr="00B016E6" w:rsidRDefault="009518DE" w:rsidP="00BF0577">
      <w:pPr>
        <w:ind w:left="2880" w:hanging="720"/>
      </w:pPr>
      <w:r w:rsidRPr="00B016E6">
        <w:rPr>
          <w:rFonts w:eastAsiaTheme="minorHAnsi"/>
        </w:rPr>
        <w:t>A)</w:t>
      </w:r>
      <w:r w:rsidRPr="00B016E6">
        <w:rPr>
          <w:rFonts w:eastAsiaTheme="minorHAnsi"/>
        </w:rPr>
        <w:tab/>
      </w:r>
      <w:r w:rsidR="00BF0577" w:rsidRPr="00BF0577">
        <w:t xml:space="preserve">Radiochemical Methods.  </w:t>
      </w:r>
      <w:bookmarkStart w:id="36" w:name="_Hlk14697840"/>
      <w:r w:rsidR="00BF0577" w:rsidRPr="00BF0577">
        <w:t>SM 7500-U B (88), SM 7500-U B (91), SM 7500-U B (96), SM 7500-U B (00)</w:t>
      </w:r>
      <w:bookmarkEnd w:id="36"/>
      <w:r w:rsidR="00BF0577" w:rsidRPr="00BF0577">
        <w:t xml:space="preserve">, or </w:t>
      </w:r>
      <w:bookmarkStart w:id="37" w:name="_Hlk14698607"/>
      <w:r w:rsidR="00BF0577" w:rsidRPr="00BF0577">
        <w:t>USEPA 908.0 (80)</w:t>
      </w:r>
      <w:bookmarkEnd w:id="37"/>
      <w:r w:rsidR="00BF0577" w:rsidRPr="00BF0577">
        <w:t>.</w:t>
      </w:r>
    </w:p>
    <w:p w14:paraId="26587555" w14:textId="77777777" w:rsidR="00B016E6" w:rsidRDefault="00B016E6" w:rsidP="002059F9">
      <w:pPr>
        <w:rPr>
          <w:rFonts w:eastAsiaTheme="minorHAnsi"/>
        </w:rPr>
      </w:pPr>
    </w:p>
    <w:p w14:paraId="2A99F94C" w14:textId="77777777" w:rsidR="009518DE" w:rsidRPr="00B016E6" w:rsidRDefault="009518DE" w:rsidP="00BF0577">
      <w:pPr>
        <w:ind w:left="2880" w:hanging="720"/>
        <w:rPr>
          <w:rFonts w:eastAsiaTheme="minorHAnsi"/>
        </w:rPr>
      </w:pPr>
      <w:r w:rsidRPr="00B016E6">
        <w:rPr>
          <w:rFonts w:eastAsiaTheme="minorHAnsi"/>
        </w:rPr>
        <w:t>B)</w:t>
      </w:r>
      <w:r w:rsidRPr="00B016E6">
        <w:rPr>
          <w:rFonts w:eastAsiaTheme="minorHAnsi"/>
        </w:rPr>
        <w:tab/>
      </w:r>
      <w:r w:rsidR="00BF0577" w:rsidRPr="00BF0577">
        <w:t xml:space="preserve">Fluorometric Methods.  </w:t>
      </w:r>
      <w:bookmarkStart w:id="38" w:name="_Hlk14700509"/>
      <w:bookmarkStart w:id="39" w:name="_Hlk14700991"/>
      <w:bookmarkStart w:id="40" w:name="_Hlk14698220"/>
      <w:r w:rsidR="00BF0577" w:rsidRPr="00BF0577">
        <w:t>ASTM D2907-97</w:t>
      </w:r>
      <w:bookmarkEnd w:id="38"/>
      <w:r w:rsidR="00BF0577" w:rsidRPr="00BF0577">
        <w:t>, EML (90) U-04, EML (97) U-04</w:t>
      </w:r>
      <w:bookmarkEnd w:id="39"/>
      <w:r w:rsidR="00BF0577" w:rsidRPr="00BF0577">
        <w:t>, SM 7500-U C (88), SM 7500-U C (91), SM 7500-U C (96), SM 7500-U C (00)</w:t>
      </w:r>
      <w:bookmarkEnd w:id="40"/>
      <w:r w:rsidR="00BF0577" w:rsidRPr="00BF0577">
        <w:t xml:space="preserve">, </w:t>
      </w:r>
      <w:bookmarkStart w:id="41" w:name="_Hlk14700757"/>
      <w:r w:rsidR="00BF0577" w:rsidRPr="00BF0577">
        <w:t>USEPA 908.1 (80)</w:t>
      </w:r>
      <w:bookmarkEnd w:id="41"/>
      <w:r w:rsidR="00BF0577" w:rsidRPr="00BF0577">
        <w:t xml:space="preserve">, </w:t>
      </w:r>
      <w:bookmarkStart w:id="42" w:name="_Hlk14701293"/>
      <w:r w:rsidR="00BF0577" w:rsidRPr="00BF0577">
        <w:t>USGS R-1180-76, or USGS R-1181-76</w:t>
      </w:r>
      <w:bookmarkEnd w:id="42"/>
      <w:r w:rsidR="00BF0577" w:rsidRPr="00BF0577">
        <w:t>.</w:t>
      </w:r>
    </w:p>
    <w:p w14:paraId="6FFDB405" w14:textId="77777777" w:rsidR="009518DE" w:rsidRPr="00B016E6" w:rsidRDefault="009518DE" w:rsidP="002059F9"/>
    <w:p w14:paraId="72F014BB" w14:textId="77777777" w:rsidR="009518DE" w:rsidRPr="00B016E6" w:rsidRDefault="009518DE" w:rsidP="00BF0577">
      <w:pPr>
        <w:ind w:left="2880" w:hanging="720"/>
        <w:rPr>
          <w:rFonts w:eastAsiaTheme="minorHAnsi"/>
        </w:rPr>
      </w:pPr>
      <w:r w:rsidRPr="00B016E6">
        <w:rPr>
          <w:rFonts w:eastAsiaTheme="minorHAnsi"/>
        </w:rPr>
        <w:t>C)</w:t>
      </w:r>
      <w:r w:rsidRPr="00B016E6">
        <w:rPr>
          <w:rFonts w:eastAsiaTheme="minorHAnsi"/>
        </w:rPr>
        <w:tab/>
      </w:r>
      <w:r w:rsidR="00BF0577" w:rsidRPr="00BF0577">
        <w:t xml:space="preserve">ICP-MS Methods.  </w:t>
      </w:r>
      <w:bookmarkStart w:id="43" w:name="_Hlk14707263"/>
      <w:bookmarkStart w:id="44" w:name="_Hlk14702702"/>
      <w:r w:rsidR="00BF0577" w:rsidRPr="00BF0577">
        <w:t>ASTM D5673-03, ASTM D5673-05, ASTM D5673-10</w:t>
      </w:r>
      <w:bookmarkEnd w:id="43"/>
      <w:r w:rsidR="00BF0577" w:rsidRPr="00BF0577">
        <w:t>, ASTM D5673-16; SM 3125 (97)</w:t>
      </w:r>
      <w:bookmarkEnd w:id="44"/>
      <w:r w:rsidR="00BF0577" w:rsidRPr="00BF0577">
        <w:t xml:space="preserve">; or </w:t>
      </w:r>
      <w:bookmarkStart w:id="45" w:name="_Hlk14707355"/>
      <w:r w:rsidR="00BF0577" w:rsidRPr="00BF0577">
        <w:t>USEPA 200.8 (94)</w:t>
      </w:r>
      <w:bookmarkEnd w:id="45"/>
      <w:r w:rsidRPr="00B016E6">
        <w:rPr>
          <w:rFonts w:eastAsiaTheme="minorHAnsi"/>
        </w:rPr>
        <w:t>.</w:t>
      </w:r>
    </w:p>
    <w:p w14:paraId="7F583FF1" w14:textId="77777777" w:rsidR="009518DE" w:rsidRPr="00B016E6" w:rsidRDefault="009518DE" w:rsidP="002059F9"/>
    <w:p w14:paraId="779A040C" w14:textId="151786B2" w:rsidR="001D681F" w:rsidRPr="00B016E6" w:rsidRDefault="009518DE" w:rsidP="00BF0577">
      <w:pPr>
        <w:ind w:left="2880" w:hanging="720"/>
      </w:pPr>
      <w:r w:rsidRPr="00B016E6">
        <w:rPr>
          <w:rFonts w:eastAsiaTheme="minorHAnsi"/>
        </w:rPr>
        <w:t>D)</w:t>
      </w:r>
      <w:r w:rsidRPr="00B016E6">
        <w:rPr>
          <w:rFonts w:eastAsiaTheme="minorHAnsi"/>
        </w:rPr>
        <w:tab/>
      </w:r>
      <w:r w:rsidR="00BF0577" w:rsidRPr="00BF0577">
        <w:t xml:space="preserve">Alpha Spectrometry.  </w:t>
      </w:r>
      <w:bookmarkStart w:id="46" w:name="_Hlk14708365"/>
      <w:r w:rsidR="00BF0577" w:rsidRPr="00BF0577">
        <w:t>ASTM D3972-97; ASTM D3972-02; ASTM D3972-09</w:t>
      </w:r>
      <w:bookmarkEnd w:id="46"/>
      <w:r w:rsidR="00BF0577" w:rsidRPr="00BF0577">
        <w:t xml:space="preserve">; </w:t>
      </w:r>
      <w:bookmarkStart w:id="47" w:name="_Hlk14708784"/>
      <w:bookmarkStart w:id="48" w:name="_Hlk14708438"/>
      <w:r w:rsidR="00BF0577" w:rsidRPr="00BF0577">
        <w:t>EML (90) U-02; EML (97) U-02</w:t>
      </w:r>
      <w:bookmarkEnd w:id="47"/>
      <w:r w:rsidR="00BF0577" w:rsidRPr="00BF0577">
        <w:t xml:space="preserve">; </w:t>
      </w:r>
      <w:bookmarkStart w:id="49" w:name="_Hlk14708506"/>
      <w:r w:rsidR="00BF0577" w:rsidRPr="00BF0577">
        <w:t>USEPA 00-07 (84)</w:t>
      </w:r>
      <w:bookmarkEnd w:id="49"/>
      <w:r w:rsidR="00BF0577" w:rsidRPr="00BF0577">
        <w:t>; USEPA RCA (79), pages 33-48</w:t>
      </w:r>
      <w:bookmarkEnd w:id="48"/>
      <w:r w:rsidR="00BF0577" w:rsidRPr="00BF0577">
        <w:t xml:space="preserve">; or </w:t>
      </w:r>
      <w:bookmarkStart w:id="50" w:name="_Hlk14709934"/>
      <w:r w:rsidR="00BF0577" w:rsidRPr="00BF0577">
        <w:t>USGS R-1182-76</w:t>
      </w:r>
      <w:bookmarkEnd w:id="50"/>
      <w:r w:rsidR="001A59B2">
        <w:t>; 7500-U C (00)</w:t>
      </w:r>
      <w:r w:rsidR="00BF0577" w:rsidRPr="00BF0577">
        <w:t>.</w:t>
      </w:r>
    </w:p>
    <w:p w14:paraId="6A9A382B" w14:textId="77777777" w:rsidR="00B016E6" w:rsidRDefault="00B016E6" w:rsidP="002059F9">
      <w:pPr>
        <w:rPr>
          <w:rFonts w:eastAsiaTheme="minorHAnsi"/>
        </w:rPr>
      </w:pPr>
    </w:p>
    <w:p w14:paraId="3969B48B" w14:textId="77777777" w:rsidR="009518DE" w:rsidRPr="00B016E6" w:rsidRDefault="009518DE" w:rsidP="00B016E6">
      <w:pPr>
        <w:ind w:left="2880" w:hanging="720"/>
        <w:rPr>
          <w:rFonts w:eastAsiaTheme="minorHAnsi"/>
        </w:rPr>
      </w:pPr>
      <w:r w:rsidRPr="00B016E6">
        <w:rPr>
          <w:rFonts w:eastAsiaTheme="minorHAnsi"/>
        </w:rPr>
        <w:t>E)</w:t>
      </w:r>
      <w:r w:rsidRPr="00B016E6">
        <w:rPr>
          <w:rFonts w:eastAsiaTheme="minorHAnsi"/>
        </w:rPr>
        <w:tab/>
      </w:r>
      <w:r w:rsidR="00BF0577" w:rsidRPr="00BF0577">
        <w:t xml:space="preserve">Laser Spectrometry.  </w:t>
      </w:r>
      <w:bookmarkStart w:id="51" w:name="_Hlk14710872"/>
      <w:r w:rsidR="00BF0577" w:rsidRPr="00BF0577">
        <w:t>ASTM D5174-97, ASTM D5174-02, or ASTM D5174-07</w:t>
      </w:r>
      <w:bookmarkEnd w:id="51"/>
      <w:r w:rsidR="00BF0577" w:rsidRPr="00BF0577">
        <w:t>.</w:t>
      </w:r>
    </w:p>
    <w:p w14:paraId="27401A0E" w14:textId="77777777" w:rsidR="009518DE" w:rsidRPr="00B016E6" w:rsidRDefault="009518DE" w:rsidP="002059F9"/>
    <w:p w14:paraId="61345197" w14:textId="77777777" w:rsidR="009518DE" w:rsidRPr="00B016E6" w:rsidRDefault="009518DE" w:rsidP="00B016E6">
      <w:pPr>
        <w:ind w:left="2880" w:hanging="720"/>
        <w:rPr>
          <w:rFonts w:eastAsiaTheme="minorHAnsi"/>
        </w:rPr>
      </w:pPr>
      <w:r w:rsidRPr="00B016E6">
        <w:rPr>
          <w:rFonts w:eastAsiaTheme="minorHAnsi"/>
        </w:rPr>
        <w:t>F)</w:t>
      </w:r>
      <w:r w:rsidRPr="00B016E6">
        <w:rPr>
          <w:rFonts w:eastAsiaTheme="minorHAnsi"/>
        </w:rPr>
        <w:tab/>
      </w:r>
      <w:r w:rsidR="004F6976" w:rsidRPr="00B016E6">
        <w:rPr>
          <w:rFonts w:eastAsiaTheme="minorHAnsi"/>
        </w:rPr>
        <w:t xml:space="preserve">Alpha </w:t>
      </w:r>
      <w:r w:rsidR="00BF0577">
        <w:rPr>
          <w:rFonts w:eastAsiaTheme="minorHAnsi"/>
        </w:rPr>
        <w:t>Liquid Scintillation Spectrometry.  ASTM D6239-09.</w:t>
      </w:r>
    </w:p>
    <w:p w14:paraId="2F2B0B23" w14:textId="77777777" w:rsidR="009518DE" w:rsidRPr="00B016E6" w:rsidRDefault="009518DE" w:rsidP="002059F9"/>
    <w:p w14:paraId="21570C2B" w14:textId="03962ECF" w:rsidR="009518DE" w:rsidRPr="00B016E6" w:rsidRDefault="009518DE" w:rsidP="00B016E6">
      <w:pPr>
        <w:ind w:left="2160"/>
        <w:rPr>
          <w:rFonts w:eastAsiaTheme="minorHAnsi"/>
        </w:rPr>
      </w:pPr>
      <w:r w:rsidRPr="00B016E6">
        <w:rPr>
          <w:rFonts w:eastAsiaTheme="minorHAnsi"/>
        </w:rPr>
        <w:t xml:space="preserve">BOARD NOTE:  If </w:t>
      </w:r>
      <w:r w:rsidR="001E647B">
        <w:rPr>
          <w:rFonts w:eastAsiaTheme="minorHAnsi"/>
        </w:rPr>
        <w:t xml:space="preserve">the laboratory determines </w:t>
      </w:r>
      <w:r w:rsidRPr="00B016E6">
        <w:rPr>
          <w:rFonts w:eastAsiaTheme="minorHAnsi"/>
        </w:rPr>
        <w:t xml:space="preserve">uranium (U) by mass, </w:t>
      </w:r>
      <w:r w:rsidR="001E647B">
        <w:rPr>
          <w:rFonts w:eastAsiaTheme="minorHAnsi"/>
        </w:rPr>
        <w:t xml:space="preserve">it must use </w:t>
      </w:r>
      <w:r w:rsidRPr="00B016E6">
        <w:rPr>
          <w:rFonts w:eastAsiaTheme="minorHAnsi"/>
        </w:rPr>
        <w:t>a conversion factor of 0.67 pCi/µg</w:t>
      </w:r>
      <w:r w:rsidR="001E647B">
        <w:rPr>
          <w:rFonts w:eastAsiaTheme="minorHAnsi"/>
        </w:rPr>
        <w:t xml:space="preserve"> U</w:t>
      </w:r>
      <w:r w:rsidRPr="00B016E6">
        <w:rPr>
          <w:rFonts w:eastAsiaTheme="minorHAnsi"/>
        </w:rPr>
        <w:t xml:space="preserve">.  This conversion factor </w:t>
      </w:r>
      <w:r w:rsidR="001E647B">
        <w:rPr>
          <w:rFonts w:eastAsiaTheme="minorHAnsi"/>
        </w:rPr>
        <w:t>reflects</w:t>
      </w:r>
      <w:r w:rsidRPr="00B016E6">
        <w:rPr>
          <w:rFonts w:eastAsiaTheme="minorHAnsi"/>
        </w:rPr>
        <w:t xml:space="preserve"> the</w:t>
      </w:r>
      <w:r w:rsidR="001E647B">
        <w:rPr>
          <w:rFonts w:eastAsiaTheme="minorHAnsi"/>
        </w:rPr>
        <w:t xml:space="preserve"> characteristic</w:t>
      </w:r>
      <w:r w:rsidRPr="00B016E6">
        <w:rPr>
          <w:rFonts w:eastAsiaTheme="minorHAnsi"/>
        </w:rPr>
        <w:t xml:space="preserve"> 1:1 activity ratio of </w:t>
      </w:r>
      <w:r w:rsidRPr="00BF0577">
        <w:rPr>
          <w:rFonts w:eastAsiaTheme="minorHAnsi"/>
          <w:vertAlign w:val="superscript"/>
        </w:rPr>
        <w:t>234</w:t>
      </w:r>
      <w:r w:rsidRPr="00B016E6">
        <w:rPr>
          <w:rFonts w:eastAsiaTheme="minorHAnsi"/>
        </w:rPr>
        <w:t xml:space="preserve">U and </w:t>
      </w:r>
      <w:r w:rsidRPr="00BF0577">
        <w:rPr>
          <w:rFonts w:eastAsiaTheme="minorHAnsi"/>
          <w:vertAlign w:val="superscript"/>
        </w:rPr>
        <w:t>238</w:t>
      </w:r>
      <w:r w:rsidRPr="00B016E6">
        <w:rPr>
          <w:rFonts w:eastAsiaTheme="minorHAnsi"/>
        </w:rPr>
        <w:t>U of naturally occurring uranium.</w:t>
      </w:r>
    </w:p>
    <w:p w14:paraId="237A87EB" w14:textId="77777777" w:rsidR="009518DE" w:rsidRPr="00B016E6" w:rsidRDefault="009518DE" w:rsidP="00B016E6"/>
    <w:p w14:paraId="2EBD01FD" w14:textId="77777777" w:rsidR="009518DE" w:rsidRPr="006317EA" w:rsidRDefault="009518DE" w:rsidP="006317EA">
      <w:pPr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6)</w:t>
      </w:r>
      <w:r w:rsidRPr="006317EA">
        <w:rPr>
          <w:rFonts w:eastAsiaTheme="minorHAnsi"/>
          <w:szCs w:val="24"/>
        </w:rPr>
        <w:tab/>
        <w:t>Radioactive Cesium</w:t>
      </w:r>
    </w:p>
    <w:p w14:paraId="2402028E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7C28CB89" w14:textId="77777777" w:rsidR="009518DE" w:rsidRPr="006317EA" w:rsidRDefault="009518DE" w:rsidP="00570E45">
      <w:pPr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A)</w:t>
      </w:r>
      <w:r w:rsidRPr="006317EA">
        <w:rPr>
          <w:rFonts w:eastAsiaTheme="minorHAnsi"/>
          <w:szCs w:val="24"/>
        </w:rPr>
        <w:tab/>
      </w:r>
      <w:r w:rsidR="00570E45" w:rsidRPr="00570E45">
        <w:t>Radiochemical</w:t>
      </w:r>
      <w:bookmarkStart w:id="52" w:name="_Hlk14711798"/>
      <w:r w:rsidR="00570E45" w:rsidRPr="00570E45">
        <w:t xml:space="preserve"> Methods</w:t>
      </w:r>
      <w:bookmarkEnd w:id="52"/>
      <w:r w:rsidR="00570E45" w:rsidRPr="00570E45">
        <w:t xml:space="preserve">.  </w:t>
      </w:r>
      <w:bookmarkStart w:id="53" w:name="_Hlk14713968"/>
      <w:r w:rsidR="00570E45" w:rsidRPr="00570E45">
        <w:t>ASTM D2459-72</w:t>
      </w:r>
      <w:bookmarkEnd w:id="53"/>
      <w:r w:rsidR="00570E45" w:rsidRPr="00570E45">
        <w:t>;</w:t>
      </w:r>
      <w:bookmarkStart w:id="54" w:name="_Hlk14714197"/>
      <w:r w:rsidR="00570E45" w:rsidRPr="00570E45">
        <w:t xml:space="preserve"> SM 7500-Cs B (88), SM 7500-Cs B (93); SM 7500-Cs B (00)</w:t>
      </w:r>
      <w:bookmarkEnd w:id="54"/>
      <w:r w:rsidR="00570E45" w:rsidRPr="00570E45">
        <w:t xml:space="preserve">; </w:t>
      </w:r>
      <w:bookmarkStart w:id="55" w:name="_Hlk14715000"/>
      <w:bookmarkStart w:id="56" w:name="_Hlk14714878"/>
      <w:r w:rsidR="00570E45" w:rsidRPr="00570E45">
        <w:t>USEPA 901.0 (80)</w:t>
      </w:r>
      <w:bookmarkEnd w:id="55"/>
      <w:r w:rsidR="00570E45" w:rsidRPr="00570E45">
        <w:t>; USEPA IRM (76), pages 4-5</w:t>
      </w:r>
      <w:bookmarkEnd w:id="56"/>
      <w:r w:rsidR="00570E45" w:rsidRPr="00570E45">
        <w:t xml:space="preserve">; or </w:t>
      </w:r>
      <w:bookmarkStart w:id="57" w:name="_Hlk14715106"/>
      <w:r w:rsidR="00570E45" w:rsidRPr="00570E45">
        <w:t>USGS R-1111-76</w:t>
      </w:r>
      <w:bookmarkEnd w:id="57"/>
      <w:r w:rsidR="00570E45" w:rsidRPr="00570E45">
        <w:t>.</w:t>
      </w:r>
    </w:p>
    <w:p w14:paraId="441551B0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00EB9DCA" w14:textId="36F5BC36" w:rsidR="009518DE" w:rsidRPr="006317EA" w:rsidRDefault="009518DE" w:rsidP="00570E45">
      <w:pPr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B)</w:t>
      </w:r>
      <w:r w:rsidRPr="006317EA">
        <w:rPr>
          <w:rFonts w:eastAsiaTheme="minorHAnsi"/>
          <w:szCs w:val="24"/>
        </w:rPr>
        <w:tab/>
      </w:r>
      <w:r w:rsidR="00570E45" w:rsidRPr="00570E45">
        <w:t xml:space="preserve">Gamma Ray Spectrometry.  </w:t>
      </w:r>
      <w:bookmarkStart w:id="58" w:name="_Hlk14716095"/>
      <w:r w:rsidR="00570E45" w:rsidRPr="00570E45">
        <w:t>ASTM D3649-91; ASTM D3649-98a; ASTM D3649-06</w:t>
      </w:r>
      <w:bookmarkEnd w:id="58"/>
      <w:r w:rsidR="00570E45" w:rsidRPr="00570E45">
        <w:t xml:space="preserve">; </w:t>
      </w:r>
      <w:bookmarkStart w:id="59" w:name="_Hlk14717021"/>
      <w:bookmarkStart w:id="60" w:name="_Hlk14716248"/>
      <w:r w:rsidR="00570E45" w:rsidRPr="00570E45">
        <w:t>EML (90) Ga-01; EML (97) Ga-01-R</w:t>
      </w:r>
      <w:bookmarkEnd w:id="59"/>
      <w:r w:rsidR="00570E45" w:rsidRPr="00570E45">
        <w:t>; SM 7120 (94); SM 7120 (97)</w:t>
      </w:r>
      <w:bookmarkEnd w:id="60"/>
      <w:r w:rsidR="00570E45" w:rsidRPr="00570E45">
        <w:t>;</w:t>
      </w:r>
      <w:bookmarkStart w:id="61" w:name="_Hlk14716425"/>
      <w:r w:rsidR="00570E45" w:rsidRPr="00570E45">
        <w:t xml:space="preserve"> </w:t>
      </w:r>
      <w:bookmarkEnd w:id="61"/>
      <w:r w:rsidR="001A59B2" w:rsidRPr="003B4362">
        <w:t>SM 7120 (</w:t>
      </w:r>
      <w:r w:rsidR="001A59B2">
        <w:t>21</w:t>
      </w:r>
      <w:r w:rsidR="001A59B2" w:rsidRPr="003B4362">
        <w:t>);</w:t>
      </w:r>
      <w:r w:rsidR="001A59B2">
        <w:t xml:space="preserve"> </w:t>
      </w:r>
      <w:r w:rsidR="00570E45" w:rsidRPr="00570E45">
        <w:t xml:space="preserve">USEPA 901.1 (80); </w:t>
      </w:r>
      <w:bookmarkStart w:id="62" w:name="_Hlk14716655"/>
      <w:r w:rsidR="00570E45" w:rsidRPr="00570E45">
        <w:t>USEPA RCA (79), pages 92-95</w:t>
      </w:r>
      <w:bookmarkEnd w:id="62"/>
      <w:r w:rsidR="00570E45" w:rsidRPr="00570E45">
        <w:t xml:space="preserve">; or </w:t>
      </w:r>
      <w:bookmarkStart w:id="63" w:name="_Hlk14716757"/>
      <w:r w:rsidR="00570E45" w:rsidRPr="00570E45">
        <w:t>USGS R-1110-76</w:t>
      </w:r>
      <w:bookmarkEnd w:id="63"/>
      <w:r w:rsidR="00570E45" w:rsidRPr="00570E45">
        <w:t>.</w:t>
      </w:r>
    </w:p>
    <w:p w14:paraId="6A11017B" w14:textId="77777777" w:rsidR="002F7006" w:rsidRDefault="002F7006" w:rsidP="002F7006">
      <w:pPr>
        <w:rPr>
          <w:rFonts w:eastAsiaTheme="minorHAnsi"/>
          <w:szCs w:val="24"/>
        </w:rPr>
      </w:pPr>
    </w:p>
    <w:p w14:paraId="2972C73E" w14:textId="77777777" w:rsidR="009518DE" w:rsidRPr="006317EA" w:rsidRDefault="009518DE" w:rsidP="006317EA">
      <w:pPr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7)</w:t>
      </w:r>
      <w:r w:rsidRPr="006317EA">
        <w:rPr>
          <w:rFonts w:eastAsiaTheme="minorHAnsi"/>
          <w:szCs w:val="24"/>
        </w:rPr>
        <w:tab/>
        <w:t>Radioactive Iodine</w:t>
      </w:r>
    </w:p>
    <w:p w14:paraId="3352689F" w14:textId="77777777" w:rsidR="00CA6D44" w:rsidRPr="006317EA" w:rsidRDefault="00CA6D44" w:rsidP="006317EA">
      <w:pPr>
        <w:pStyle w:val="FootnoteText"/>
        <w:rPr>
          <w:rFonts w:eastAsiaTheme="minorHAnsi"/>
          <w:sz w:val="24"/>
          <w:szCs w:val="24"/>
        </w:rPr>
      </w:pPr>
    </w:p>
    <w:p w14:paraId="7B846018" w14:textId="77777777" w:rsidR="009518DE" w:rsidRPr="006317EA" w:rsidRDefault="009518DE" w:rsidP="00570E45">
      <w:pPr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A)</w:t>
      </w:r>
      <w:r w:rsidRPr="006317EA">
        <w:rPr>
          <w:rFonts w:eastAsiaTheme="minorHAnsi"/>
          <w:szCs w:val="24"/>
        </w:rPr>
        <w:tab/>
      </w:r>
      <w:r w:rsidR="00570E45" w:rsidRPr="00570E45">
        <w:t xml:space="preserve">Radiochemical Methods.  </w:t>
      </w:r>
      <w:bookmarkStart w:id="64" w:name="_Hlk14774029"/>
      <w:r w:rsidR="00570E45" w:rsidRPr="00570E45">
        <w:t>ASTM D3649-91; ASTM D3649-98a; ASTM D3649-06</w:t>
      </w:r>
      <w:bookmarkEnd w:id="64"/>
      <w:r w:rsidR="00570E45" w:rsidRPr="00570E45">
        <w:t xml:space="preserve">; </w:t>
      </w:r>
      <w:bookmarkStart w:id="65" w:name="_Hlk14774357"/>
      <w:r w:rsidR="00570E45" w:rsidRPr="00570E45">
        <w:t xml:space="preserve">SM 7500-I B (88); SM 7500-I B (93); SM </w:t>
      </w:r>
      <w:r w:rsidR="00570E45" w:rsidRPr="00570E45">
        <w:lastRenderedPageBreak/>
        <w:t>7500-I B (00)</w:t>
      </w:r>
      <w:bookmarkEnd w:id="65"/>
      <w:r w:rsidR="00570E45" w:rsidRPr="00570E45">
        <w:t xml:space="preserve">; SM 7500-I C (88); SM 7500-I C (93); SM 7500-I C (00); SM 7500-I D (88); SM 7500-I D (93); SM 7500-I D (00); </w:t>
      </w:r>
      <w:bookmarkStart w:id="66" w:name="_Hlk14775009"/>
      <w:r w:rsidR="00570E45" w:rsidRPr="00570E45">
        <w:t>USEPA 902.0 (80</w:t>
      </w:r>
      <w:bookmarkEnd w:id="66"/>
      <w:r w:rsidR="00570E45" w:rsidRPr="00570E45">
        <w:t xml:space="preserve">); </w:t>
      </w:r>
      <w:bookmarkStart w:id="67" w:name="_Hlk14774632"/>
      <w:r w:rsidR="00570E45" w:rsidRPr="00570E45">
        <w:t>USEPA IRM (76), pages 6-8; or USEPA IRM (76), pages 9-12</w:t>
      </w:r>
      <w:bookmarkEnd w:id="67"/>
      <w:r w:rsidR="00570E45" w:rsidRPr="00570E45">
        <w:t>.</w:t>
      </w:r>
    </w:p>
    <w:p w14:paraId="20676BBC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3A9CDE3E" w14:textId="2335524C" w:rsidR="009518DE" w:rsidRPr="006317EA" w:rsidRDefault="009518DE" w:rsidP="00570E45">
      <w:pPr>
        <w:ind w:left="288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B)</w:t>
      </w:r>
      <w:r w:rsidRPr="006317EA">
        <w:rPr>
          <w:rFonts w:eastAsiaTheme="minorHAnsi"/>
          <w:szCs w:val="24"/>
        </w:rPr>
        <w:tab/>
      </w:r>
      <w:r w:rsidR="00570E45" w:rsidRPr="00570E45">
        <w:t xml:space="preserve">Gamma Ray Spectrometry.  </w:t>
      </w:r>
      <w:bookmarkStart w:id="68" w:name="_Hlk14775158"/>
      <w:r w:rsidR="00570E45" w:rsidRPr="00570E45">
        <w:t>ASTM D4785-93; ASTM D4785-00a; ASTM D4785-08</w:t>
      </w:r>
      <w:bookmarkEnd w:id="68"/>
      <w:r w:rsidR="00570E45" w:rsidRPr="00570E45">
        <w:t xml:space="preserve">; </w:t>
      </w:r>
      <w:r w:rsidR="00F709E2" w:rsidRPr="00B82C8D">
        <w:t>ASTM D4785-20;</w:t>
      </w:r>
      <w:r w:rsidR="00F709E2">
        <w:rPr>
          <w:u w:val="single"/>
        </w:rPr>
        <w:t xml:space="preserve"> </w:t>
      </w:r>
      <w:r w:rsidR="00570E45" w:rsidRPr="00570E45">
        <w:t xml:space="preserve">EML (90) Ga-01; EML (97) Ga-01-R; SM 7120 (94); SM 7120 (97); </w:t>
      </w:r>
      <w:bookmarkStart w:id="69" w:name="_Hlk14775611"/>
      <w:r w:rsidR="001A59B2" w:rsidRPr="003B4362">
        <w:t>SM 7120 (</w:t>
      </w:r>
      <w:r w:rsidR="001A59B2">
        <w:t>21</w:t>
      </w:r>
      <w:r w:rsidR="001A59B2" w:rsidRPr="003B4362">
        <w:t>);</w:t>
      </w:r>
      <w:r w:rsidR="001A59B2">
        <w:t xml:space="preserve"> </w:t>
      </w:r>
      <w:r w:rsidR="00570E45" w:rsidRPr="00570E45">
        <w:t>USEPA 901.1 (80)</w:t>
      </w:r>
      <w:bookmarkEnd w:id="69"/>
      <w:r w:rsidR="00570E45" w:rsidRPr="00570E45">
        <w:t xml:space="preserve">; or </w:t>
      </w:r>
      <w:bookmarkStart w:id="70" w:name="_Hlk14775461"/>
      <w:r w:rsidR="00570E45" w:rsidRPr="00570E45">
        <w:t>USEPA RCA (79), pages 92-95</w:t>
      </w:r>
      <w:bookmarkEnd w:id="70"/>
      <w:r w:rsidR="00570E45" w:rsidRPr="00570E45">
        <w:t>.</w:t>
      </w:r>
    </w:p>
    <w:p w14:paraId="2F06CD49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32FE3E6A" w14:textId="77777777" w:rsidR="009518DE" w:rsidRPr="006317EA" w:rsidRDefault="009518DE" w:rsidP="00DB09DA">
      <w:pPr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8)</w:t>
      </w:r>
      <w:r w:rsidRPr="006317EA">
        <w:rPr>
          <w:rFonts w:eastAsiaTheme="minorHAnsi"/>
          <w:szCs w:val="24"/>
        </w:rPr>
        <w:tab/>
        <w:t xml:space="preserve">Radioactive Strontium-89 </w:t>
      </w:r>
      <w:r w:rsidR="00123E5A">
        <w:rPr>
          <w:rFonts w:eastAsiaTheme="minorHAnsi"/>
          <w:szCs w:val="24"/>
        </w:rPr>
        <w:t>and</w:t>
      </w:r>
      <w:r w:rsidRPr="006317EA">
        <w:rPr>
          <w:rFonts w:eastAsiaTheme="minorHAnsi"/>
          <w:szCs w:val="24"/>
        </w:rPr>
        <w:t xml:space="preserve"> </w:t>
      </w:r>
      <w:r w:rsidR="00DB09DA">
        <w:rPr>
          <w:rFonts w:eastAsiaTheme="minorHAnsi"/>
          <w:szCs w:val="24"/>
        </w:rPr>
        <w:t>-</w:t>
      </w:r>
      <w:r w:rsidRPr="006317EA">
        <w:rPr>
          <w:rFonts w:eastAsiaTheme="minorHAnsi"/>
          <w:szCs w:val="24"/>
        </w:rPr>
        <w:t>90.</w:t>
      </w:r>
      <w:r w:rsidR="00DB09DA">
        <w:rPr>
          <w:rFonts w:eastAsiaTheme="minorHAnsi"/>
          <w:szCs w:val="24"/>
        </w:rPr>
        <w:t xml:space="preserve">  </w:t>
      </w:r>
      <w:r w:rsidR="00DB09DA" w:rsidRPr="00DB09DA">
        <w:t xml:space="preserve">Radiochemical Methods.  </w:t>
      </w:r>
      <w:bookmarkStart w:id="71" w:name="_Hlk14779097"/>
      <w:bookmarkStart w:id="72" w:name="_Hlk14778417"/>
      <w:r w:rsidR="00DB09DA" w:rsidRPr="00DB09DA">
        <w:t>EML (90) Sr-01; EML (97) Sr-01; EML (90) Sr-02; EML (97) Sr-02</w:t>
      </w:r>
      <w:bookmarkEnd w:id="71"/>
      <w:r w:rsidR="00DB09DA" w:rsidRPr="00DB09DA">
        <w:t>; SM 303</w:t>
      </w:r>
      <w:bookmarkEnd w:id="72"/>
      <w:r w:rsidR="00DB09DA" w:rsidRPr="00DB09DA">
        <w:t xml:space="preserve"> (71); </w:t>
      </w:r>
      <w:bookmarkStart w:id="73" w:name="_Hlk14778780"/>
      <w:r w:rsidR="00DB09DA" w:rsidRPr="00DB09DA">
        <w:t>SM 7500-Sr B (88); SM 7500-Sr B (93); SM 7500-Sr B (01)</w:t>
      </w:r>
      <w:bookmarkEnd w:id="73"/>
      <w:r w:rsidR="00DB09DA" w:rsidRPr="00DB09DA">
        <w:t xml:space="preserve">; </w:t>
      </w:r>
      <w:bookmarkStart w:id="74" w:name="_Hlk14779330"/>
      <w:bookmarkStart w:id="75" w:name="_Hlk14780743"/>
      <w:r w:rsidR="00DB09DA" w:rsidRPr="00DB09DA">
        <w:t>USEPA 905.0 (80)</w:t>
      </w:r>
      <w:bookmarkEnd w:id="74"/>
      <w:r w:rsidR="00DB09DA" w:rsidRPr="00DB09DA">
        <w:t xml:space="preserve">; </w:t>
      </w:r>
      <w:bookmarkStart w:id="76" w:name="_Hlk14779572"/>
      <w:r w:rsidR="00DB09DA" w:rsidRPr="00DB09DA">
        <w:t>USEPA Sr-04 (84)</w:t>
      </w:r>
      <w:bookmarkEnd w:id="76"/>
      <w:r w:rsidR="00DB09DA" w:rsidRPr="00DB09DA">
        <w:t>; USEPA IRM (76), pages 29-33</w:t>
      </w:r>
      <w:bookmarkEnd w:id="75"/>
      <w:r w:rsidR="00DB09DA" w:rsidRPr="00DB09DA">
        <w:t xml:space="preserve">; </w:t>
      </w:r>
      <w:bookmarkStart w:id="77" w:name="_Hlk14779493"/>
      <w:r w:rsidR="00DB09DA" w:rsidRPr="00DB09DA">
        <w:t>USEPA RCA (79), pages 65-73</w:t>
      </w:r>
      <w:bookmarkEnd w:id="77"/>
      <w:r w:rsidR="00DB09DA" w:rsidRPr="00DB09DA">
        <w:t xml:space="preserve">; or </w:t>
      </w:r>
      <w:bookmarkStart w:id="78" w:name="_Hlk14779670"/>
      <w:r w:rsidR="00DB09DA" w:rsidRPr="00DB09DA">
        <w:t>USGS R-1160-76</w:t>
      </w:r>
      <w:bookmarkEnd w:id="78"/>
      <w:r w:rsidR="00DB09DA" w:rsidRPr="00DB09DA">
        <w:t>.</w:t>
      </w:r>
    </w:p>
    <w:p w14:paraId="5EAD3AA1" w14:textId="77777777" w:rsidR="009518DE" w:rsidRPr="006317EA" w:rsidRDefault="009518DE" w:rsidP="006317EA">
      <w:pPr>
        <w:pStyle w:val="FootnoteText"/>
        <w:rPr>
          <w:sz w:val="24"/>
          <w:szCs w:val="24"/>
        </w:rPr>
      </w:pPr>
    </w:p>
    <w:p w14:paraId="36AF0F53" w14:textId="7C497928" w:rsidR="009518DE" w:rsidRPr="006317EA" w:rsidRDefault="009518DE" w:rsidP="00DB09DA">
      <w:pPr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9)</w:t>
      </w:r>
      <w:r w:rsidRPr="006317EA">
        <w:rPr>
          <w:rFonts w:eastAsiaTheme="minorHAnsi"/>
          <w:szCs w:val="24"/>
        </w:rPr>
        <w:tab/>
        <w:t>Tritium.</w:t>
      </w:r>
      <w:r w:rsidR="00DB09DA">
        <w:rPr>
          <w:rFonts w:eastAsiaTheme="minorHAnsi"/>
          <w:szCs w:val="24"/>
        </w:rPr>
        <w:t xml:space="preserve">  </w:t>
      </w:r>
      <w:bookmarkStart w:id="79" w:name="_Hlk14781392"/>
      <w:r w:rsidR="00DB09DA" w:rsidRPr="00DB09DA">
        <w:t>Liquid Scintillation</w:t>
      </w:r>
      <w:bookmarkEnd w:id="79"/>
      <w:r w:rsidR="00DB09DA" w:rsidRPr="00DB09DA">
        <w:t xml:space="preserve">.  </w:t>
      </w:r>
      <w:bookmarkStart w:id="80" w:name="_Hlk14781837"/>
      <w:r w:rsidR="00DB09DA" w:rsidRPr="00DB09DA">
        <w:t>ASTM D4107-91; ASTM D4107-98; ASTM D4107-08</w:t>
      </w:r>
      <w:bookmarkEnd w:id="80"/>
      <w:r w:rsidR="00DB09DA" w:rsidRPr="00DB09DA">
        <w:t>;</w:t>
      </w:r>
      <w:r w:rsidR="00DB09DA" w:rsidRPr="00B82C8D">
        <w:t xml:space="preserve"> </w:t>
      </w:r>
      <w:r w:rsidR="00F709E2" w:rsidRPr="00B82C8D">
        <w:t xml:space="preserve">ASTM D4107-20; </w:t>
      </w:r>
      <w:r w:rsidR="00DB09DA" w:rsidRPr="00DB09DA">
        <w:t xml:space="preserve">SM 306 (71); </w:t>
      </w:r>
      <w:bookmarkStart w:id="81" w:name="_Hlk14782101"/>
      <w:r w:rsidR="00DB09DA" w:rsidRPr="00DB09DA">
        <w:t>SM 7500-3H B (88); SM 7500-3H B (93); SM 7500-3H B (00)</w:t>
      </w:r>
      <w:bookmarkEnd w:id="81"/>
      <w:r w:rsidR="00DB09DA" w:rsidRPr="00DB09DA">
        <w:t xml:space="preserve">; </w:t>
      </w:r>
      <w:bookmarkStart w:id="82" w:name="_Hlk14782278"/>
      <w:bookmarkStart w:id="83" w:name="_Hlk14782371"/>
      <w:bookmarkStart w:id="84" w:name="_Hlk14782208"/>
      <w:r w:rsidR="001A59B2" w:rsidRPr="003B4362">
        <w:t>SM 7500-</w:t>
      </w:r>
      <w:r w:rsidR="001A59B2" w:rsidRPr="003B4362">
        <w:rPr>
          <w:vertAlign w:val="superscript"/>
        </w:rPr>
        <w:t>3</w:t>
      </w:r>
      <w:r w:rsidR="001A59B2" w:rsidRPr="003B4362">
        <w:t>H B (</w:t>
      </w:r>
      <w:r w:rsidR="001A59B2">
        <w:t>22</w:t>
      </w:r>
      <w:r w:rsidR="001A59B2" w:rsidRPr="003B4362">
        <w:t>);</w:t>
      </w:r>
      <w:r w:rsidR="001A59B2">
        <w:t xml:space="preserve"> </w:t>
      </w:r>
      <w:r w:rsidR="00DB09DA" w:rsidRPr="00DB09DA">
        <w:t>USEPA 906.0 (80)</w:t>
      </w:r>
      <w:bookmarkEnd w:id="82"/>
      <w:r w:rsidR="00DB09DA" w:rsidRPr="00DB09DA">
        <w:t>; USEPA H-02 (84)</w:t>
      </w:r>
      <w:bookmarkEnd w:id="83"/>
      <w:r w:rsidR="00DB09DA" w:rsidRPr="00DB09DA">
        <w:t>; USEPA IRM (76), pages 34-37</w:t>
      </w:r>
      <w:bookmarkEnd w:id="84"/>
      <w:r w:rsidR="00DB09DA" w:rsidRPr="00DB09DA">
        <w:t xml:space="preserve">; USEPA RCA (79), pages 87-91; or </w:t>
      </w:r>
      <w:bookmarkStart w:id="85" w:name="_Hlk14782410"/>
      <w:r w:rsidR="00DB09DA" w:rsidRPr="00DB09DA">
        <w:t>USGS R-1171-76</w:t>
      </w:r>
      <w:bookmarkEnd w:id="85"/>
      <w:r w:rsidR="00DB09DA" w:rsidRPr="00DB09DA">
        <w:t>.</w:t>
      </w:r>
    </w:p>
    <w:p w14:paraId="74EBBF03" w14:textId="77777777" w:rsidR="009518DE" w:rsidRPr="006317EA" w:rsidRDefault="009518DE" w:rsidP="002059F9">
      <w:pPr>
        <w:rPr>
          <w:szCs w:val="24"/>
        </w:rPr>
      </w:pPr>
    </w:p>
    <w:p w14:paraId="130BCA75" w14:textId="55F07019" w:rsidR="009518DE" w:rsidRPr="006317EA" w:rsidRDefault="009518DE" w:rsidP="00DB09DA">
      <w:pPr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10)</w:t>
      </w:r>
      <w:r w:rsidRPr="006317EA">
        <w:rPr>
          <w:rFonts w:eastAsiaTheme="minorHAnsi"/>
          <w:szCs w:val="24"/>
        </w:rPr>
        <w:tab/>
        <w:t>Gamma Emitters.</w:t>
      </w:r>
      <w:r w:rsidR="00DB09DA">
        <w:rPr>
          <w:rFonts w:eastAsiaTheme="minorHAnsi"/>
          <w:szCs w:val="24"/>
        </w:rPr>
        <w:t xml:space="preserve">  </w:t>
      </w:r>
      <w:bookmarkStart w:id="86" w:name="_Hlk14784077"/>
      <w:r w:rsidR="00DB09DA" w:rsidRPr="00DB09DA">
        <w:t>Gamma Ray Spectrometry</w:t>
      </w:r>
      <w:bookmarkEnd w:id="86"/>
      <w:r w:rsidR="00DB09DA" w:rsidRPr="00DB09DA">
        <w:t xml:space="preserve">.  </w:t>
      </w:r>
      <w:bookmarkStart w:id="87" w:name="_Hlk14785063"/>
      <w:r w:rsidR="00DB09DA" w:rsidRPr="00DB09DA">
        <w:t>ASTM D3649-91; ASTM D3649-98a; ASTM D3649-06</w:t>
      </w:r>
      <w:bookmarkEnd w:id="87"/>
      <w:r w:rsidR="00DB09DA" w:rsidRPr="00DB09DA">
        <w:t xml:space="preserve">; </w:t>
      </w:r>
      <w:bookmarkStart w:id="88" w:name="_Hlk14785149"/>
      <w:r w:rsidR="00DB09DA" w:rsidRPr="00DB09DA">
        <w:t>ASTM D4785-93; ASTM D4785-00a; ASTM D4785-08</w:t>
      </w:r>
      <w:bookmarkEnd w:id="88"/>
      <w:r w:rsidR="00DB09DA" w:rsidRPr="00DB09DA">
        <w:t xml:space="preserve">; </w:t>
      </w:r>
      <w:bookmarkStart w:id="89" w:name="_Hlk14785704"/>
      <w:bookmarkStart w:id="90" w:name="_Hlk14785293"/>
      <w:r w:rsidR="00F709E2" w:rsidRPr="005158D6">
        <w:t xml:space="preserve">ASTM D4785-20; </w:t>
      </w:r>
      <w:r w:rsidR="00DB09DA" w:rsidRPr="00DB09DA">
        <w:t>EML (90) Ga-01; EML (97) Ga-01-R</w:t>
      </w:r>
      <w:bookmarkEnd w:id="89"/>
      <w:r w:rsidR="00DB09DA" w:rsidRPr="00DB09DA">
        <w:t>; SM 7120 (94); SM 7120 (97)</w:t>
      </w:r>
      <w:bookmarkEnd w:id="90"/>
      <w:r w:rsidR="00DB09DA" w:rsidRPr="00DB09DA">
        <w:t xml:space="preserve">; </w:t>
      </w:r>
      <w:bookmarkStart w:id="91" w:name="_Hlk14785522"/>
      <w:r w:rsidR="001A59B2" w:rsidRPr="003B4362">
        <w:t>SM 7120 (</w:t>
      </w:r>
      <w:r w:rsidR="001A59B2">
        <w:t>21</w:t>
      </w:r>
      <w:r w:rsidR="001A59B2" w:rsidRPr="003B4362">
        <w:t>);</w:t>
      </w:r>
      <w:r w:rsidR="001A59B2">
        <w:t xml:space="preserve"> </w:t>
      </w:r>
      <w:r w:rsidR="00DB09DA" w:rsidRPr="00DB09DA">
        <w:t>SM 7500-Cs B (88); SM 7500-Cs B (93); SM 7500-Cs B (00)</w:t>
      </w:r>
      <w:bookmarkEnd w:id="91"/>
      <w:r w:rsidR="00DB09DA" w:rsidRPr="00DB09DA">
        <w:t xml:space="preserve">; </w:t>
      </w:r>
      <w:bookmarkStart w:id="92" w:name="_Hlk14785601"/>
      <w:r w:rsidR="00DB09DA" w:rsidRPr="00DB09DA">
        <w:t>SM 7500-I B (88); SM 7500-I B (93); SM 7500-I B (00)</w:t>
      </w:r>
      <w:bookmarkEnd w:id="92"/>
      <w:r w:rsidR="00DB09DA" w:rsidRPr="00DB09DA">
        <w:t xml:space="preserve">; </w:t>
      </w:r>
      <w:bookmarkStart w:id="93" w:name="_Hlk14785799"/>
      <w:r w:rsidR="00DB09DA" w:rsidRPr="00DB09DA">
        <w:t>USEPA 901.0 (80); USEPA 901.1 (80); USEPA 902.0 (80)</w:t>
      </w:r>
      <w:bookmarkEnd w:id="93"/>
      <w:r w:rsidR="00DB09DA" w:rsidRPr="00DB09DA">
        <w:t xml:space="preserve">; </w:t>
      </w:r>
      <w:bookmarkStart w:id="94" w:name="_Hlk14785875"/>
      <w:r w:rsidR="00DB09DA" w:rsidRPr="00DB09DA">
        <w:t>USEPA RCA (79), pages 92-95</w:t>
      </w:r>
      <w:bookmarkEnd w:id="94"/>
      <w:r w:rsidR="00DB09DA" w:rsidRPr="00DB09DA">
        <w:t xml:space="preserve">; or </w:t>
      </w:r>
      <w:bookmarkStart w:id="95" w:name="_Hlk14785923"/>
      <w:r w:rsidR="00DB09DA" w:rsidRPr="00DB09DA">
        <w:t>USGS R-1110-76</w:t>
      </w:r>
      <w:bookmarkEnd w:id="95"/>
      <w:r w:rsidR="00DB09DA" w:rsidRPr="00DB09DA">
        <w:t>.</w:t>
      </w:r>
    </w:p>
    <w:p w14:paraId="4662A16D" w14:textId="77777777" w:rsidR="009518DE" w:rsidRPr="006317EA" w:rsidRDefault="009518DE" w:rsidP="002059F9">
      <w:pPr>
        <w:rPr>
          <w:rFonts w:eastAsiaTheme="minorHAnsi"/>
          <w:szCs w:val="24"/>
        </w:rPr>
      </w:pPr>
    </w:p>
    <w:p w14:paraId="50D7B1E8" w14:textId="51D11DCB" w:rsidR="009518DE" w:rsidRPr="006317EA" w:rsidRDefault="009518DE" w:rsidP="006317EA">
      <w:pPr>
        <w:suppressAutoHyphens/>
        <w:ind w:left="144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b)</w:t>
      </w:r>
      <w:r w:rsidRPr="006317EA">
        <w:rPr>
          <w:rFonts w:eastAsiaTheme="minorHAnsi"/>
          <w:szCs w:val="24"/>
        </w:rPr>
        <w:tab/>
        <w:t xml:space="preserve">When the </w:t>
      </w:r>
      <w:r w:rsidR="001E647B">
        <w:rPr>
          <w:rFonts w:eastAsiaTheme="minorHAnsi"/>
          <w:szCs w:val="24"/>
        </w:rPr>
        <w:t xml:space="preserve">laboratory must identify and measure </w:t>
      </w:r>
      <w:r w:rsidRPr="006317EA">
        <w:rPr>
          <w:rFonts w:eastAsiaTheme="minorHAnsi"/>
          <w:szCs w:val="24"/>
        </w:rPr>
        <w:t xml:space="preserve">radionuclides other than those in subsection (a), </w:t>
      </w:r>
      <w:r w:rsidR="001E647B">
        <w:rPr>
          <w:rFonts w:eastAsiaTheme="minorHAnsi"/>
          <w:szCs w:val="24"/>
        </w:rPr>
        <w:t>it must use</w:t>
      </w:r>
      <w:r w:rsidRPr="006317EA">
        <w:rPr>
          <w:rFonts w:eastAsiaTheme="minorHAnsi"/>
          <w:szCs w:val="24"/>
        </w:rPr>
        <w:t xml:space="preserve"> methods</w:t>
      </w:r>
      <w:r w:rsidR="001E647B">
        <w:rPr>
          <w:rFonts w:eastAsiaTheme="minorHAnsi"/>
          <w:szCs w:val="24"/>
        </w:rPr>
        <w:t xml:space="preserve"> from either of two sources</w:t>
      </w:r>
      <w:r w:rsidRPr="006317EA">
        <w:rPr>
          <w:rFonts w:eastAsiaTheme="minorHAnsi"/>
          <w:szCs w:val="24"/>
        </w:rPr>
        <w:t xml:space="preserve">, incorporated by reference in Section 611.102, except </w:t>
      </w:r>
      <w:r w:rsidR="001E647B">
        <w:rPr>
          <w:rFonts w:eastAsiaTheme="minorHAnsi"/>
          <w:szCs w:val="24"/>
        </w:rPr>
        <w:t xml:space="preserve">if the Agency approves </w:t>
      </w:r>
      <w:r w:rsidRPr="006317EA">
        <w:rPr>
          <w:rFonts w:eastAsiaTheme="minorHAnsi"/>
          <w:szCs w:val="24"/>
        </w:rPr>
        <w:t xml:space="preserve">alternative methods </w:t>
      </w:r>
      <w:r w:rsidR="001E647B">
        <w:rPr>
          <w:rFonts w:eastAsiaTheme="minorHAnsi"/>
          <w:szCs w:val="24"/>
        </w:rPr>
        <w:t>under</w:t>
      </w:r>
      <w:r w:rsidRPr="006317EA">
        <w:rPr>
          <w:rFonts w:eastAsiaTheme="minorHAnsi"/>
          <w:szCs w:val="24"/>
        </w:rPr>
        <w:t xml:space="preserve"> Section 611.480:</w:t>
      </w:r>
    </w:p>
    <w:p w14:paraId="7DD0ECEA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531DD2D4" w14:textId="77777777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1)</w:t>
      </w:r>
      <w:r w:rsidRPr="006317EA">
        <w:rPr>
          <w:rFonts w:eastAsiaTheme="minorHAnsi"/>
          <w:szCs w:val="24"/>
        </w:rPr>
        <w:tab/>
      </w:r>
      <w:r w:rsidR="00DB09DA">
        <w:rPr>
          <w:rFonts w:eastAsiaTheme="minorHAnsi"/>
          <w:szCs w:val="24"/>
        </w:rPr>
        <w:t>USEPA ARP (73)</w:t>
      </w:r>
      <w:r w:rsidRPr="006317EA">
        <w:rPr>
          <w:rFonts w:eastAsiaTheme="minorHAnsi"/>
          <w:szCs w:val="24"/>
        </w:rPr>
        <w:t>.</w:t>
      </w:r>
    </w:p>
    <w:p w14:paraId="3A2DF8BD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10AC4FD1" w14:textId="77777777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2)</w:t>
      </w:r>
      <w:r w:rsidRPr="006317EA">
        <w:rPr>
          <w:rFonts w:eastAsiaTheme="minorHAnsi"/>
          <w:szCs w:val="24"/>
        </w:rPr>
        <w:tab/>
        <w:t xml:space="preserve">EML </w:t>
      </w:r>
      <w:r w:rsidR="00DB09DA">
        <w:rPr>
          <w:rFonts w:eastAsiaTheme="minorHAnsi"/>
          <w:szCs w:val="24"/>
        </w:rPr>
        <w:t>(90) or EML (97)</w:t>
      </w:r>
      <w:r w:rsidRPr="006317EA">
        <w:rPr>
          <w:rFonts w:eastAsiaTheme="minorHAnsi"/>
          <w:szCs w:val="24"/>
        </w:rPr>
        <w:t>.</w:t>
      </w:r>
    </w:p>
    <w:p w14:paraId="3D7EC0A5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42B14ADD" w14:textId="6DFDF95B" w:rsidR="009518DE" w:rsidRPr="006317EA" w:rsidRDefault="009518DE" w:rsidP="006317EA">
      <w:pPr>
        <w:suppressAutoHyphens/>
        <w:ind w:left="144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c)</w:t>
      </w:r>
      <w:r w:rsidRPr="006317EA">
        <w:rPr>
          <w:rFonts w:eastAsiaTheme="minorHAnsi"/>
          <w:szCs w:val="24"/>
        </w:rPr>
        <w:tab/>
        <w:t xml:space="preserve">For monitoring radioactivity concentrations in drinking water, </w:t>
      </w:r>
      <w:r w:rsidR="001E647B">
        <w:rPr>
          <w:rFonts w:eastAsiaTheme="minorHAnsi"/>
          <w:szCs w:val="24"/>
        </w:rPr>
        <w:t xml:space="preserve">a detection limit defines </w:t>
      </w:r>
      <w:r w:rsidRPr="006317EA">
        <w:rPr>
          <w:rFonts w:eastAsiaTheme="minorHAnsi"/>
          <w:szCs w:val="24"/>
        </w:rPr>
        <w:t>the required sensitivity of the radio</w:t>
      </w:r>
      <w:r w:rsidR="009B31BB">
        <w:rPr>
          <w:rFonts w:eastAsiaTheme="minorHAnsi"/>
          <w:szCs w:val="24"/>
        </w:rPr>
        <w:t xml:space="preserve"> </w:t>
      </w:r>
      <w:r w:rsidRPr="006317EA">
        <w:rPr>
          <w:rFonts w:eastAsiaTheme="minorHAnsi"/>
          <w:szCs w:val="24"/>
        </w:rPr>
        <w:t xml:space="preserve">analysis.  The detection limit </w:t>
      </w:r>
      <w:r w:rsidR="001E647B">
        <w:rPr>
          <w:rFonts w:eastAsiaTheme="minorHAnsi"/>
          <w:szCs w:val="24"/>
        </w:rPr>
        <w:t xml:space="preserve">is the </w:t>
      </w:r>
      <w:r w:rsidRPr="006317EA">
        <w:rPr>
          <w:rFonts w:eastAsiaTheme="minorHAnsi"/>
          <w:szCs w:val="24"/>
        </w:rPr>
        <w:t xml:space="preserve">concentration </w:t>
      </w:r>
      <w:r w:rsidR="001E647B">
        <w:rPr>
          <w:rFonts w:eastAsiaTheme="minorHAnsi"/>
          <w:szCs w:val="24"/>
        </w:rPr>
        <w:t>a laboratory</w:t>
      </w:r>
      <w:r w:rsidRPr="006317EA">
        <w:rPr>
          <w:rFonts w:eastAsiaTheme="minorHAnsi"/>
          <w:szCs w:val="24"/>
        </w:rPr>
        <w:t xml:space="preserve"> can </w:t>
      </w:r>
      <w:r w:rsidR="001E647B">
        <w:rPr>
          <w:rFonts w:eastAsiaTheme="minorHAnsi"/>
          <w:szCs w:val="24"/>
        </w:rPr>
        <w:t xml:space="preserve">measure </w:t>
      </w:r>
      <w:r w:rsidRPr="006317EA">
        <w:rPr>
          <w:rFonts w:eastAsiaTheme="minorHAnsi"/>
          <w:szCs w:val="24"/>
        </w:rPr>
        <w:t>with a precision of plus or minus 100 percent at the 95 percent confidence level (1.96σ, where σ is the standard deviation of the net counting rate of the sample).</w:t>
      </w:r>
    </w:p>
    <w:p w14:paraId="2691E0B8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4566C3EB" w14:textId="0C29D2B1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lastRenderedPageBreak/>
        <w:t>1)</w:t>
      </w:r>
      <w:r w:rsidRPr="006317EA">
        <w:rPr>
          <w:rFonts w:eastAsiaTheme="minorHAnsi"/>
          <w:szCs w:val="24"/>
        </w:rPr>
        <w:tab/>
      </w:r>
      <w:r w:rsidR="001E647B">
        <w:rPr>
          <w:rFonts w:eastAsiaTheme="minorHAnsi"/>
          <w:szCs w:val="24"/>
        </w:rPr>
        <w:t xml:space="preserve">When determining </w:t>
      </w:r>
      <w:r w:rsidRPr="006317EA">
        <w:rPr>
          <w:rFonts w:eastAsiaTheme="minorHAnsi"/>
          <w:szCs w:val="24"/>
        </w:rPr>
        <w:t xml:space="preserve">compliance with Section 611.330(b), (c), and (e), the detection limit must not exceed </w:t>
      </w:r>
      <w:r w:rsidR="001E647B">
        <w:rPr>
          <w:rFonts w:eastAsiaTheme="minorHAnsi"/>
          <w:szCs w:val="24"/>
        </w:rPr>
        <w:t xml:space="preserve">certain </w:t>
      </w:r>
      <w:r w:rsidRPr="006317EA">
        <w:rPr>
          <w:rFonts w:eastAsiaTheme="minorHAnsi"/>
          <w:szCs w:val="24"/>
        </w:rPr>
        <w:t>concentrations:</w:t>
      </w:r>
    </w:p>
    <w:p w14:paraId="1276D661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tbl>
      <w:tblPr>
        <w:tblW w:w="0" w:type="auto"/>
        <w:tblInd w:w="288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6"/>
        <w:gridCol w:w="2616"/>
      </w:tblGrid>
      <w:tr w:rsidR="009518DE" w:rsidRPr="006317EA" w14:paraId="73796478" w14:textId="77777777" w:rsidTr="00FC6E50">
        <w:tc>
          <w:tcPr>
            <w:tcW w:w="2256" w:type="dxa"/>
          </w:tcPr>
          <w:p w14:paraId="740B1011" w14:textId="77777777" w:rsidR="009518DE" w:rsidRPr="006317EA" w:rsidRDefault="009518DE" w:rsidP="002533D0">
            <w:pPr>
              <w:widowControl w:val="0"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Contaminant</w:t>
            </w:r>
          </w:p>
        </w:tc>
        <w:tc>
          <w:tcPr>
            <w:tcW w:w="2616" w:type="dxa"/>
          </w:tcPr>
          <w:p w14:paraId="67744B4B" w14:textId="77777777" w:rsidR="009518DE" w:rsidRPr="006317EA" w:rsidRDefault="009518DE" w:rsidP="006317EA">
            <w:pPr>
              <w:keepNext/>
              <w:keepLines/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Detection Limit</w:t>
            </w:r>
          </w:p>
        </w:tc>
      </w:tr>
      <w:tr w:rsidR="009518DE" w:rsidRPr="006317EA" w14:paraId="583100B4" w14:textId="77777777" w:rsidTr="00FC6E50">
        <w:tc>
          <w:tcPr>
            <w:tcW w:w="2256" w:type="dxa"/>
          </w:tcPr>
          <w:p w14:paraId="131042D6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Gross alpha particle activity</w:t>
            </w:r>
          </w:p>
        </w:tc>
        <w:tc>
          <w:tcPr>
            <w:tcW w:w="2616" w:type="dxa"/>
          </w:tcPr>
          <w:p w14:paraId="71E0CD4D" w14:textId="3B848FC4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3 pCi/</w:t>
            </w:r>
            <w:r w:rsidR="00E3442B">
              <w:t>L</w:t>
            </w:r>
          </w:p>
        </w:tc>
      </w:tr>
      <w:tr w:rsidR="009518DE" w:rsidRPr="006317EA" w14:paraId="036AF0B9" w14:textId="77777777" w:rsidTr="00FC6E50">
        <w:tc>
          <w:tcPr>
            <w:tcW w:w="2256" w:type="dxa"/>
          </w:tcPr>
          <w:p w14:paraId="6AF4CB6F" w14:textId="77777777" w:rsidR="009518DE" w:rsidRPr="006317EA" w:rsidRDefault="009518DE" w:rsidP="006317EA">
            <w:pPr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Radium-226</w:t>
            </w:r>
          </w:p>
        </w:tc>
        <w:tc>
          <w:tcPr>
            <w:tcW w:w="2616" w:type="dxa"/>
          </w:tcPr>
          <w:p w14:paraId="4C2D5D8E" w14:textId="678C2645" w:rsidR="009518DE" w:rsidRPr="006317EA" w:rsidRDefault="009518DE" w:rsidP="006317EA">
            <w:pPr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 pCi/</w:t>
            </w:r>
            <w:r w:rsidR="00E3442B">
              <w:t>L</w:t>
            </w:r>
          </w:p>
        </w:tc>
      </w:tr>
      <w:tr w:rsidR="009518DE" w:rsidRPr="006317EA" w14:paraId="574A48C3" w14:textId="77777777" w:rsidTr="00FC6E50">
        <w:tc>
          <w:tcPr>
            <w:tcW w:w="2256" w:type="dxa"/>
          </w:tcPr>
          <w:p w14:paraId="38A19E68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Radium-228</w:t>
            </w:r>
          </w:p>
        </w:tc>
        <w:tc>
          <w:tcPr>
            <w:tcW w:w="2616" w:type="dxa"/>
          </w:tcPr>
          <w:p w14:paraId="2B46D446" w14:textId="06A51DA1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 pCi/</w:t>
            </w:r>
            <w:r w:rsidR="00E3442B">
              <w:t>L</w:t>
            </w:r>
          </w:p>
        </w:tc>
      </w:tr>
      <w:tr w:rsidR="009518DE" w:rsidRPr="006317EA" w14:paraId="6CB1C8E3" w14:textId="77777777" w:rsidTr="002533D0">
        <w:trPr>
          <w:trHeight w:val="416"/>
        </w:trPr>
        <w:tc>
          <w:tcPr>
            <w:tcW w:w="2256" w:type="dxa"/>
          </w:tcPr>
          <w:p w14:paraId="57D637AE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Uranium</w:t>
            </w:r>
          </w:p>
        </w:tc>
        <w:tc>
          <w:tcPr>
            <w:tcW w:w="2616" w:type="dxa"/>
          </w:tcPr>
          <w:p w14:paraId="692C89DD" w14:textId="076E66EF" w:rsidR="00944673" w:rsidRPr="006317EA" w:rsidRDefault="009518DE" w:rsidP="002533D0">
            <w:pPr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 µg/</w:t>
            </w:r>
            <w:r w:rsidR="00E3442B">
              <w:t>L</w:t>
            </w:r>
          </w:p>
        </w:tc>
      </w:tr>
    </w:tbl>
    <w:p w14:paraId="13317DC9" w14:textId="77777777" w:rsidR="002533D0" w:rsidRDefault="002533D0" w:rsidP="006317EA">
      <w:pPr>
        <w:suppressAutoHyphens/>
        <w:ind w:left="2160"/>
        <w:rPr>
          <w:rFonts w:eastAsiaTheme="minorHAnsi"/>
          <w:szCs w:val="24"/>
        </w:rPr>
      </w:pPr>
    </w:p>
    <w:p w14:paraId="7B7491FD" w14:textId="316F9034" w:rsidR="009518DE" w:rsidRPr="006317EA" w:rsidRDefault="009518DE" w:rsidP="006317EA">
      <w:pPr>
        <w:suppressAutoHyphens/>
        <w:ind w:left="216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 xml:space="preserve">BOARD NOTE:  </w:t>
      </w:r>
      <w:r w:rsidR="00D92811">
        <w:rPr>
          <w:rFonts w:eastAsiaTheme="minorHAnsi"/>
          <w:szCs w:val="24"/>
        </w:rPr>
        <w:t xml:space="preserve">This subsection (c)(1) derives </w:t>
      </w:r>
      <w:r w:rsidRPr="006317EA">
        <w:rPr>
          <w:rFonts w:eastAsiaTheme="minorHAnsi"/>
          <w:szCs w:val="24"/>
        </w:rPr>
        <w:t>from 40 CFR 141.25(c) Table B.</w:t>
      </w:r>
    </w:p>
    <w:p w14:paraId="42119BE8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3896FD01" w14:textId="4CC5796D" w:rsidR="009518DE" w:rsidRPr="006317EA" w:rsidRDefault="009518DE" w:rsidP="006317EA">
      <w:pPr>
        <w:suppressAutoHyphens/>
        <w:ind w:left="216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2)</w:t>
      </w:r>
      <w:r w:rsidRPr="006317EA">
        <w:rPr>
          <w:rFonts w:eastAsiaTheme="minorHAnsi"/>
          <w:szCs w:val="24"/>
        </w:rPr>
        <w:tab/>
      </w:r>
      <w:r w:rsidR="00D92811">
        <w:rPr>
          <w:rFonts w:eastAsiaTheme="minorHAnsi"/>
          <w:szCs w:val="24"/>
        </w:rPr>
        <w:t xml:space="preserve">When determining </w:t>
      </w:r>
      <w:r w:rsidRPr="006317EA">
        <w:rPr>
          <w:rFonts w:eastAsiaTheme="minorHAnsi"/>
          <w:szCs w:val="24"/>
        </w:rPr>
        <w:t xml:space="preserve">compliance with Section 611.330(d), the detection limits must not exceed </w:t>
      </w:r>
      <w:r w:rsidR="00D92811">
        <w:rPr>
          <w:rFonts w:eastAsiaTheme="minorHAnsi"/>
          <w:szCs w:val="24"/>
        </w:rPr>
        <w:t xml:space="preserve">certain </w:t>
      </w:r>
      <w:r w:rsidRPr="006317EA">
        <w:rPr>
          <w:rFonts w:eastAsiaTheme="minorHAnsi"/>
          <w:szCs w:val="24"/>
        </w:rPr>
        <w:t>concentrations:</w:t>
      </w:r>
    </w:p>
    <w:p w14:paraId="1374F485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tbl>
      <w:tblPr>
        <w:tblW w:w="0" w:type="auto"/>
        <w:tblInd w:w="288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6"/>
        <w:gridCol w:w="2616"/>
      </w:tblGrid>
      <w:tr w:rsidR="009518DE" w:rsidRPr="006317EA" w14:paraId="2585B83C" w14:textId="77777777" w:rsidTr="00FC6E50">
        <w:tc>
          <w:tcPr>
            <w:tcW w:w="2256" w:type="dxa"/>
          </w:tcPr>
          <w:p w14:paraId="08D54E0A" w14:textId="77777777" w:rsidR="009518DE" w:rsidRPr="006317EA" w:rsidRDefault="009518DE" w:rsidP="002533D0">
            <w:pPr>
              <w:widowControl w:val="0"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Radionuclide</w:t>
            </w:r>
          </w:p>
        </w:tc>
        <w:tc>
          <w:tcPr>
            <w:tcW w:w="2616" w:type="dxa"/>
          </w:tcPr>
          <w:p w14:paraId="7A1F8030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Detection Limit</w:t>
            </w:r>
          </w:p>
        </w:tc>
      </w:tr>
      <w:tr w:rsidR="009518DE" w:rsidRPr="006317EA" w14:paraId="2F3FCF8A" w14:textId="77777777" w:rsidTr="00FC6E50">
        <w:tc>
          <w:tcPr>
            <w:tcW w:w="2256" w:type="dxa"/>
          </w:tcPr>
          <w:p w14:paraId="15F9A6F2" w14:textId="77777777" w:rsidR="009518DE" w:rsidRPr="006317EA" w:rsidRDefault="009518DE" w:rsidP="006317EA">
            <w:pPr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Tritium</w:t>
            </w:r>
          </w:p>
        </w:tc>
        <w:tc>
          <w:tcPr>
            <w:tcW w:w="2616" w:type="dxa"/>
          </w:tcPr>
          <w:p w14:paraId="258660E4" w14:textId="4ED02C3B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1,000 pCi/</w:t>
            </w:r>
            <w:r w:rsidR="009410BC">
              <w:rPr>
                <w:rFonts w:eastAsiaTheme="minorHAnsi"/>
                <w:szCs w:val="24"/>
              </w:rPr>
              <w:t>L</w:t>
            </w:r>
          </w:p>
        </w:tc>
      </w:tr>
      <w:tr w:rsidR="009518DE" w:rsidRPr="006317EA" w14:paraId="07F2F1C3" w14:textId="77777777" w:rsidTr="00FC6E50">
        <w:tc>
          <w:tcPr>
            <w:tcW w:w="2256" w:type="dxa"/>
          </w:tcPr>
          <w:p w14:paraId="3E09AA43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Strontium-89</w:t>
            </w:r>
          </w:p>
        </w:tc>
        <w:tc>
          <w:tcPr>
            <w:tcW w:w="2616" w:type="dxa"/>
          </w:tcPr>
          <w:p w14:paraId="13D5B0F9" w14:textId="233DA0E9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10 pCi/</w:t>
            </w:r>
            <w:r w:rsidR="00E3442B">
              <w:t>L</w:t>
            </w:r>
          </w:p>
        </w:tc>
      </w:tr>
      <w:tr w:rsidR="009518DE" w:rsidRPr="006317EA" w14:paraId="2ED6A164" w14:textId="77777777" w:rsidTr="00FC6E50">
        <w:tc>
          <w:tcPr>
            <w:tcW w:w="2256" w:type="dxa"/>
          </w:tcPr>
          <w:p w14:paraId="0E318D40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Strontium-90</w:t>
            </w:r>
          </w:p>
        </w:tc>
        <w:tc>
          <w:tcPr>
            <w:tcW w:w="2616" w:type="dxa"/>
          </w:tcPr>
          <w:p w14:paraId="1E0487B3" w14:textId="0E52DD72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2 pCi/</w:t>
            </w:r>
            <w:r w:rsidR="00E3442B">
              <w:t>L</w:t>
            </w:r>
          </w:p>
        </w:tc>
      </w:tr>
      <w:tr w:rsidR="009518DE" w:rsidRPr="006317EA" w14:paraId="1690462F" w14:textId="77777777" w:rsidTr="00FC6E50">
        <w:tc>
          <w:tcPr>
            <w:tcW w:w="2256" w:type="dxa"/>
          </w:tcPr>
          <w:p w14:paraId="7AFA381D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Iodine-131</w:t>
            </w:r>
          </w:p>
        </w:tc>
        <w:tc>
          <w:tcPr>
            <w:tcW w:w="2616" w:type="dxa"/>
          </w:tcPr>
          <w:p w14:paraId="6C47B8FA" w14:textId="1C0606E1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 pCi/</w:t>
            </w:r>
            <w:r w:rsidR="00E3442B">
              <w:t>L</w:t>
            </w:r>
          </w:p>
        </w:tc>
      </w:tr>
      <w:tr w:rsidR="009518DE" w:rsidRPr="006317EA" w14:paraId="57C6E8AE" w14:textId="77777777" w:rsidTr="00FC6E50">
        <w:tc>
          <w:tcPr>
            <w:tcW w:w="2256" w:type="dxa"/>
          </w:tcPr>
          <w:p w14:paraId="37E13A30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Cesium-134</w:t>
            </w:r>
          </w:p>
        </w:tc>
        <w:tc>
          <w:tcPr>
            <w:tcW w:w="2616" w:type="dxa"/>
          </w:tcPr>
          <w:p w14:paraId="5682175B" w14:textId="2E429C83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10 pCi/</w:t>
            </w:r>
            <w:r w:rsidR="00E3442B">
              <w:t>L</w:t>
            </w:r>
          </w:p>
        </w:tc>
      </w:tr>
      <w:tr w:rsidR="009518DE" w:rsidRPr="006317EA" w14:paraId="03135084" w14:textId="77777777" w:rsidTr="00FC6E50">
        <w:tc>
          <w:tcPr>
            <w:tcW w:w="2256" w:type="dxa"/>
          </w:tcPr>
          <w:p w14:paraId="04D94743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Gross beta</w:t>
            </w:r>
          </w:p>
        </w:tc>
        <w:tc>
          <w:tcPr>
            <w:tcW w:w="2616" w:type="dxa"/>
          </w:tcPr>
          <w:p w14:paraId="1E8F85F8" w14:textId="4C7B1EF6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4 pCi/</w:t>
            </w:r>
            <w:r w:rsidR="00E3442B">
              <w:t>L</w:t>
            </w:r>
          </w:p>
        </w:tc>
      </w:tr>
      <w:tr w:rsidR="009518DE" w:rsidRPr="006317EA" w14:paraId="6409A458" w14:textId="77777777" w:rsidTr="002533D0">
        <w:trPr>
          <w:trHeight w:val="416"/>
        </w:trPr>
        <w:tc>
          <w:tcPr>
            <w:tcW w:w="2256" w:type="dxa"/>
          </w:tcPr>
          <w:p w14:paraId="17048E21" w14:textId="77777777" w:rsidR="009518DE" w:rsidRPr="006317EA" w:rsidRDefault="009518DE" w:rsidP="006317EA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Other radionuclides</w:t>
            </w:r>
          </w:p>
        </w:tc>
        <w:tc>
          <w:tcPr>
            <w:tcW w:w="2616" w:type="dxa"/>
          </w:tcPr>
          <w:p w14:paraId="724F374E" w14:textId="6F12381F" w:rsidR="00944673" w:rsidRPr="006317EA" w:rsidRDefault="009518DE" w:rsidP="002533D0">
            <w:pPr>
              <w:suppressAutoHyphens/>
              <w:rPr>
                <w:rFonts w:eastAsiaTheme="minorHAnsi"/>
                <w:szCs w:val="24"/>
              </w:rPr>
            </w:pPr>
            <w:r w:rsidRPr="006317EA">
              <w:rPr>
                <w:rFonts w:eastAsiaTheme="minorHAnsi"/>
                <w:szCs w:val="24"/>
              </w:rPr>
              <w:t>1/10 of applicable limit</w:t>
            </w:r>
          </w:p>
        </w:tc>
      </w:tr>
    </w:tbl>
    <w:p w14:paraId="7C7B34B4" w14:textId="77777777" w:rsidR="002533D0" w:rsidRDefault="002533D0" w:rsidP="00B82C8D">
      <w:pPr>
        <w:suppressAutoHyphens/>
        <w:rPr>
          <w:rFonts w:eastAsiaTheme="minorHAnsi"/>
          <w:szCs w:val="24"/>
        </w:rPr>
      </w:pPr>
    </w:p>
    <w:p w14:paraId="60F2AB4B" w14:textId="2A5FA740" w:rsidR="009518DE" w:rsidRPr="006317EA" w:rsidRDefault="009518DE" w:rsidP="006317EA">
      <w:pPr>
        <w:suppressAutoHyphens/>
        <w:ind w:left="216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 xml:space="preserve">BOARD NOTE:  </w:t>
      </w:r>
      <w:r w:rsidR="00D92811">
        <w:rPr>
          <w:rFonts w:eastAsiaTheme="minorHAnsi"/>
          <w:szCs w:val="24"/>
        </w:rPr>
        <w:t xml:space="preserve">This subsection (c)(2) derives </w:t>
      </w:r>
      <w:r w:rsidRPr="006317EA">
        <w:rPr>
          <w:rFonts w:eastAsiaTheme="minorHAnsi"/>
          <w:szCs w:val="24"/>
        </w:rPr>
        <w:t>from 40 CFR 141.25(c) Table C.</w:t>
      </w:r>
    </w:p>
    <w:p w14:paraId="58A24897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64C7BBB8" w14:textId="03E0708A" w:rsidR="009518DE" w:rsidRPr="006317EA" w:rsidRDefault="009518DE" w:rsidP="006317EA">
      <w:pPr>
        <w:suppressAutoHyphens/>
        <w:ind w:left="1440" w:hanging="720"/>
        <w:rPr>
          <w:rFonts w:eastAsiaTheme="minorHAnsi"/>
          <w:szCs w:val="24"/>
        </w:rPr>
      </w:pPr>
      <w:r w:rsidRPr="006317EA">
        <w:rPr>
          <w:rFonts w:eastAsiaTheme="minorHAnsi"/>
          <w:szCs w:val="24"/>
        </w:rPr>
        <w:t>d)</w:t>
      </w:r>
      <w:r w:rsidRPr="006317EA">
        <w:rPr>
          <w:rFonts w:eastAsiaTheme="minorHAnsi"/>
          <w:szCs w:val="24"/>
        </w:rPr>
        <w:tab/>
      </w:r>
      <w:r w:rsidR="00D92811">
        <w:rPr>
          <w:rFonts w:eastAsiaTheme="minorHAnsi"/>
          <w:szCs w:val="24"/>
        </w:rPr>
        <w:t xml:space="preserve">When determining </w:t>
      </w:r>
      <w:r w:rsidRPr="006317EA">
        <w:rPr>
          <w:rFonts w:eastAsiaTheme="minorHAnsi"/>
          <w:szCs w:val="24"/>
        </w:rPr>
        <w:t xml:space="preserve">compliance with the MCLs in Section 611.330, </w:t>
      </w:r>
      <w:r w:rsidR="00D92811">
        <w:rPr>
          <w:rFonts w:eastAsiaTheme="minorHAnsi"/>
          <w:szCs w:val="24"/>
        </w:rPr>
        <w:t xml:space="preserve">the laboratory must use </w:t>
      </w:r>
      <w:r w:rsidRPr="006317EA">
        <w:rPr>
          <w:rFonts w:eastAsiaTheme="minorHAnsi"/>
          <w:szCs w:val="24"/>
        </w:rPr>
        <w:t>averages of data and</w:t>
      </w:r>
      <w:r w:rsidR="00D92811">
        <w:rPr>
          <w:rFonts w:eastAsiaTheme="minorHAnsi"/>
          <w:szCs w:val="24"/>
        </w:rPr>
        <w:t xml:space="preserve"> round results</w:t>
      </w:r>
      <w:r w:rsidRPr="006317EA">
        <w:rPr>
          <w:rFonts w:eastAsiaTheme="minorHAnsi"/>
          <w:szCs w:val="24"/>
        </w:rPr>
        <w:t xml:space="preserve"> to the same number of significant figures as the MCL.</w:t>
      </w:r>
    </w:p>
    <w:p w14:paraId="5D796D24" w14:textId="77777777" w:rsidR="009518DE" w:rsidRPr="006317EA" w:rsidRDefault="009518DE" w:rsidP="006317EA">
      <w:pPr>
        <w:pStyle w:val="FootnoteText"/>
        <w:rPr>
          <w:rFonts w:eastAsiaTheme="minorHAnsi"/>
          <w:sz w:val="24"/>
          <w:szCs w:val="24"/>
        </w:rPr>
      </w:pPr>
    </w:p>
    <w:p w14:paraId="165CDC1E" w14:textId="46F83B86" w:rsidR="00DB09DA" w:rsidRPr="00DB09DA" w:rsidRDefault="009518DE" w:rsidP="00443308">
      <w:pPr>
        <w:rPr>
          <w:rFonts w:eastAsiaTheme="minorHAnsi"/>
        </w:rPr>
      </w:pPr>
      <w:r w:rsidRPr="006317EA">
        <w:rPr>
          <w:rFonts w:eastAsiaTheme="minorHAnsi"/>
        </w:rPr>
        <w:t xml:space="preserve">BOARD NOTE:  </w:t>
      </w:r>
      <w:r w:rsidR="00D92811">
        <w:rPr>
          <w:rFonts w:eastAsiaTheme="minorHAnsi"/>
        </w:rPr>
        <w:t xml:space="preserve">This Section derives </w:t>
      </w:r>
      <w:r w:rsidRPr="006317EA">
        <w:rPr>
          <w:rFonts w:eastAsiaTheme="minorHAnsi"/>
        </w:rPr>
        <w:t>from 40 CFR 141.25 and appendix A to subpart C of 40 CFR 141.</w:t>
      </w:r>
      <w:r w:rsidR="00DB09DA" w:rsidRPr="00DB09DA">
        <w:t xml:space="preserve"> </w:t>
      </w:r>
      <w:r w:rsidR="00DB09DA" w:rsidRPr="00DB09DA">
        <w:rPr>
          <w:rFonts w:eastAsiaTheme="minorHAnsi"/>
        </w:rPr>
        <w:t xml:space="preserve">The Board </w:t>
      </w:r>
      <w:r w:rsidR="00D92811">
        <w:rPr>
          <w:rFonts w:eastAsiaTheme="minorHAnsi"/>
        </w:rPr>
        <w:t xml:space="preserve">did </w:t>
      </w:r>
      <w:r w:rsidR="00DB09DA" w:rsidRPr="00DB09DA">
        <w:rPr>
          <w:rFonts w:eastAsiaTheme="minorHAnsi"/>
        </w:rPr>
        <w:t xml:space="preserve">not separately </w:t>
      </w:r>
      <w:r w:rsidR="00D92811">
        <w:rPr>
          <w:rFonts w:eastAsiaTheme="minorHAnsi"/>
        </w:rPr>
        <w:t xml:space="preserve">list </w:t>
      </w:r>
      <w:r w:rsidR="00DB09DA" w:rsidRPr="00DB09DA">
        <w:rPr>
          <w:rFonts w:eastAsiaTheme="minorHAnsi"/>
        </w:rPr>
        <w:t xml:space="preserve">approved alternative methods from Standard </w:t>
      </w:r>
      <w:r w:rsidR="00DB09DA" w:rsidRPr="00DB09DA">
        <w:rPr>
          <w:rFonts w:eastAsiaTheme="minorHAnsi"/>
        </w:rPr>
        <w:lastRenderedPageBreak/>
        <w:t xml:space="preserve">Methods Online that are the same version as a method </w:t>
      </w:r>
      <w:r w:rsidR="00D92811">
        <w:rPr>
          <w:rFonts w:eastAsiaTheme="minorHAnsi"/>
        </w:rPr>
        <w:t xml:space="preserve">appearing </w:t>
      </w:r>
      <w:r w:rsidR="00DB09DA" w:rsidRPr="00DB09DA">
        <w:rPr>
          <w:rFonts w:eastAsiaTheme="minorHAnsi"/>
        </w:rPr>
        <w:t xml:space="preserve">in a printed edition of Standard Methods.  </w:t>
      </w:r>
      <w:r w:rsidR="00D92811">
        <w:rPr>
          <w:rFonts w:eastAsiaTheme="minorHAnsi"/>
        </w:rPr>
        <w:t>Using</w:t>
      </w:r>
      <w:r w:rsidR="00DB09DA" w:rsidRPr="00DB09DA">
        <w:rPr>
          <w:rFonts w:eastAsiaTheme="minorHAnsi"/>
        </w:rPr>
        <w:t xml:space="preserve"> the Standard Methods Online copy is acceptable.</w:t>
      </w:r>
    </w:p>
    <w:p w14:paraId="03751CCE" w14:textId="77777777" w:rsidR="00DB09DA" w:rsidRPr="00DB09DA" w:rsidRDefault="00DB09DA" w:rsidP="002059F9">
      <w:pPr>
        <w:rPr>
          <w:rFonts w:eastAsiaTheme="minorHAnsi"/>
        </w:rPr>
      </w:pPr>
    </w:p>
    <w:p w14:paraId="3EDEBD43" w14:textId="5CE031F8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96" w:name="_Hlk3992130"/>
      <w:r w:rsidRPr="00DB09DA">
        <w:rPr>
          <w:rFonts w:eastAsiaTheme="minorHAnsi"/>
        </w:rPr>
        <w:t>7110 B-91 and 7110 C-91</w:t>
      </w:r>
      <w:bookmarkEnd w:id="96"/>
      <w:r w:rsidRPr="00DB09DA">
        <w:rPr>
          <w:rFonts w:eastAsiaTheme="minorHAnsi"/>
        </w:rPr>
        <w:t xml:space="preserve"> appear in the 18</w:t>
      </w:r>
      <w:r w:rsidRPr="00443308">
        <w:rPr>
          <w:rFonts w:eastAsiaTheme="minorHAnsi"/>
          <w:vertAlign w:val="superscript"/>
        </w:rPr>
        <w:t>th</w:t>
      </w:r>
      <w:r w:rsidRPr="00DB09DA">
        <w:rPr>
          <w:rFonts w:eastAsiaTheme="minorHAnsi"/>
        </w:rPr>
        <w:t xml:space="preserve"> and 19</w:t>
      </w:r>
      <w:r w:rsidRPr="00443308">
        <w:rPr>
          <w:rFonts w:eastAsiaTheme="minorHAnsi"/>
          <w:vertAlign w:val="superscript"/>
        </w:rPr>
        <w:t>th</w:t>
      </w:r>
      <w:r w:rsidRPr="00DB09DA">
        <w:rPr>
          <w:rFonts w:eastAsiaTheme="minorHAnsi"/>
        </w:rPr>
        <w:t xml:space="preserve"> editions as Methods 7110 B and 7110 C.  </w:t>
      </w:r>
      <w:r w:rsidR="00D92811">
        <w:rPr>
          <w:rFonts w:eastAsiaTheme="minorHAnsi"/>
        </w:rPr>
        <w:t>These</w:t>
      </w:r>
      <w:r w:rsidR="007D0108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appear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7110 B (91) and SM 7110 C (91).</w:t>
      </w:r>
    </w:p>
    <w:p w14:paraId="020F968D" w14:textId="77777777" w:rsidR="00DB09DA" w:rsidRPr="00DB09DA" w:rsidRDefault="00DB09DA" w:rsidP="002059F9">
      <w:pPr>
        <w:rPr>
          <w:rFonts w:eastAsiaTheme="minorHAnsi"/>
        </w:rPr>
      </w:pPr>
    </w:p>
    <w:p w14:paraId="2B0F3F38" w14:textId="3024EDA7" w:rsid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97" w:name="_Hlk3992143"/>
      <w:r w:rsidRPr="00DB09DA">
        <w:rPr>
          <w:rFonts w:eastAsiaTheme="minorHAnsi"/>
        </w:rPr>
        <w:t>7110 B-00 and 7110 C-00</w:t>
      </w:r>
      <w:bookmarkEnd w:id="97"/>
      <w:r w:rsidRPr="00DB09DA">
        <w:rPr>
          <w:rFonts w:eastAsiaTheme="minorHAnsi"/>
        </w:rPr>
        <w:t xml:space="preserve"> appear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and 23</w:t>
      </w:r>
      <w:r w:rsidRPr="00443308">
        <w:rPr>
          <w:rFonts w:eastAsiaTheme="minorHAnsi"/>
          <w:vertAlign w:val="superscript"/>
        </w:rPr>
        <w:t>rd</w:t>
      </w:r>
      <w:r w:rsidRPr="00DB09DA">
        <w:rPr>
          <w:rFonts w:eastAsiaTheme="minorHAnsi"/>
        </w:rPr>
        <w:t xml:space="preserve"> editions as Methods 7110 B and 7110 C.  </w:t>
      </w:r>
      <w:r w:rsidR="00D92811">
        <w:rPr>
          <w:rFonts w:eastAsiaTheme="minorHAnsi"/>
        </w:rPr>
        <w:t>These</w:t>
      </w:r>
      <w:r w:rsidR="007D0108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appear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7110 B (00) and SM 7110 C (00).</w:t>
      </w:r>
    </w:p>
    <w:p w14:paraId="7EF9131F" w14:textId="77777777" w:rsidR="001A59B2" w:rsidRPr="001A59B2" w:rsidRDefault="001A59B2" w:rsidP="00251CB4">
      <w:pPr>
        <w:widowControl w:val="0"/>
        <w:rPr>
          <w:szCs w:val="24"/>
        </w:rPr>
      </w:pPr>
    </w:p>
    <w:p w14:paraId="10B257EB" w14:textId="345F875F" w:rsidR="001A59B2" w:rsidRPr="001A59B2" w:rsidRDefault="001A59B2" w:rsidP="001A59B2">
      <w:pPr>
        <w:pStyle w:val="FootnoteText"/>
        <w:ind w:left="720"/>
        <w:rPr>
          <w:rFonts w:eastAsiaTheme="minorHAnsi"/>
          <w:sz w:val="24"/>
          <w:szCs w:val="24"/>
        </w:rPr>
      </w:pPr>
      <w:r w:rsidRPr="001A59B2">
        <w:rPr>
          <w:sz w:val="24"/>
          <w:szCs w:val="24"/>
        </w:rPr>
        <w:t>Standard Methods Online, Methods 7110 D-17 appears in the 21</w:t>
      </w:r>
      <w:r w:rsidRPr="005C2EEF">
        <w:rPr>
          <w:sz w:val="24"/>
          <w:szCs w:val="24"/>
          <w:vertAlign w:val="superscript"/>
        </w:rPr>
        <w:t>st</w:t>
      </w:r>
      <w:r w:rsidRPr="001A59B2">
        <w:rPr>
          <w:sz w:val="24"/>
          <w:szCs w:val="24"/>
        </w:rPr>
        <w:t>, 22</w:t>
      </w:r>
      <w:r w:rsidRPr="005C2EEF">
        <w:rPr>
          <w:sz w:val="24"/>
          <w:szCs w:val="24"/>
          <w:vertAlign w:val="superscript"/>
        </w:rPr>
        <w:t>nd</w:t>
      </w:r>
      <w:r w:rsidRPr="001A59B2">
        <w:rPr>
          <w:sz w:val="24"/>
          <w:szCs w:val="24"/>
        </w:rPr>
        <w:t>, and 23</w:t>
      </w:r>
      <w:r w:rsidRPr="005C2EEF">
        <w:rPr>
          <w:sz w:val="24"/>
          <w:szCs w:val="24"/>
          <w:vertAlign w:val="superscript"/>
        </w:rPr>
        <w:t>rd</w:t>
      </w:r>
      <w:r w:rsidRPr="001A59B2">
        <w:rPr>
          <w:sz w:val="24"/>
          <w:szCs w:val="24"/>
        </w:rPr>
        <w:t xml:space="preserve"> editions as Methods 7110 D.  This appears in this Section as SM 7110 D (00) and SM 7110 D (00).</w:t>
      </w:r>
    </w:p>
    <w:p w14:paraId="02F91055" w14:textId="77777777" w:rsidR="00DB09DA" w:rsidRPr="00DB09DA" w:rsidRDefault="00DB09DA" w:rsidP="002059F9">
      <w:pPr>
        <w:rPr>
          <w:rFonts w:eastAsiaTheme="minorHAnsi"/>
        </w:rPr>
      </w:pPr>
    </w:p>
    <w:p w14:paraId="27F42DD9" w14:textId="673DBB4A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 </w:t>
      </w:r>
      <w:bookmarkStart w:id="98" w:name="_Hlk3992176"/>
      <w:r w:rsidRPr="00DB09DA">
        <w:rPr>
          <w:rFonts w:eastAsiaTheme="minorHAnsi"/>
        </w:rPr>
        <w:t>7120-97</w:t>
      </w:r>
      <w:bookmarkEnd w:id="98"/>
      <w:r w:rsidRPr="00DB09DA">
        <w:rPr>
          <w:rFonts w:eastAsiaTheme="minorHAnsi"/>
        </w:rPr>
        <w:t xml:space="preserve"> appears in the 20</w:t>
      </w:r>
      <w:r w:rsidRPr="00443308">
        <w:rPr>
          <w:rFonts w:eastAsiaTheme="minorHAnsi"/>
          <w:vertAlign w:val="superscript"/>
        </w:rPr>
        <w:t>th</w:t>
      </w:r>
      <w:r w:rsidRPr="00DB09DA">
        <w:rPr>
          <w:rFonts w:eastAsiaTheme="minorHAnsi"/>
        </w:rPr>
        <w:t>,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and 23</w:t>
      </w:r>
      <w:r w:rsidRPr="00443308">
        <w:rPr>
          <w:rFonts w:eastAsiaTheme="minorHAnsi"/>
          <w:vertAlign w:val="superscript"/>
        </w:rPr>
        <w:t>rd</w:t>
      </w:r>
      <w:r w:rsidRPr="00DB09DA">
        <w:rPr>
          <w:rFonts w:eastAsiaTheme="minorHAnsi"/>
        </w:rPr>
        <w:t xml:space="preserve"> editions as Method 7120.  </w:t>
      </w:r>
      <w:r w:rsidR="00D92811">
        <w:rPr>
          <w:rFonts w:eastAsiaTheme="minorHAnsi"/>
        </w:rPr>
        <w:t xml:space="preserve">This </w:t>
      </w:r>
      <w:r w:rsidRPr="00DB09DA">
        <w:rPr>
          <w:rFonts w:eastAsiaTheme="minorHAnsi"/>
        </w:rPr>
        <w:t xml:space="preserve">appears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7120 (97).</w:t>
      </w:r>
    </w:p>
    <w:p w14:paraId="5D8FB4AD" w14:textId="77777777" w:rsidR="00DB09DA" w:rsidRPr="00DB09DA" w:rsidRDefault="00DB09DA" w:rsidP="002059F9">
      <w:pPr>
        <w:rPr>
          <w:rFonts w:eastAsiaTheme="minorHAnsi"/>
        </w:rPr>
      </w:pPr>
    </w:p>
    <w:p w14:paraId="6D132F54" w14:textId="6FB73C63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 </w:t>
      </w:r>
      <w:bookmarkStart w:id="99" w:name="_Hlk3992196"/>
      <w:r w:rsidRPr="00DB09DA">
        <w:rPr>
          <w:rFonts w:eastAsiaTheme="minorHAnsi"/>
        </w:rPr>
        <w:t>7500-Cs B-00</w:t>
      </w:r>
      <w:bookmarkEnd w:id="99"/>
      <w:r w:rsidRPr="00DB09DA">
        <w:rPr>
          <w:rFonts w:eastAsiaTheme="minorHAnsi"/>
        </w:rPr>
        <w:t xml:space="preserve"> appears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23</w:t>
      </w:r>
      <w:r w:rsidRPr="00443308">
        <w:rPr>
          <w:rFonts w:eastAsiaTheme="minorHAnsi"/>
          <w:vertAlign w:val="superscript"/>
        </w:rPr>
        <w:t>rd</w:t>
      </w:r>
      <w:r w:rsidR="005C2EEF">
        <w:t>, and 24</w:t>
      </w:r>
      <w:r w:rsidR="005C2EEF" w:rsidRPr="005C2EEF">
        <w:rPr>
          <w:vertAlign w:val="superscript"/>
        </w:rPr>
        <w:t>th</w:t>
      </w:r>
      <w:r w:rsidR="005C2EEF" w:rsidRPr="00DB09DA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editions as Method 7500-Cs B.  </w:t>
      </w:r>
      <w:r w:rsidR="005C2EEF">
        <w:t>This appears in</w:t>
      </w:r>
      <w:r w:rsidRPr="00DB09DA">
        <w:rPr>
          <w:rFonts w:eastAsiaTheme="minorHAnsi"/>
        </w:rPr>
        <w:t xml:space="preserve"> this Section as SM 7500-Cs B (00).</w:t>
      </w:r>
    </w:p>
    <w:p w14:paraId="140BAB98" w14:textId="77777777" w:rsidR="00DB09DA" w:rsidRPr="00DB09DA" w:rsidRDefault="00DB09DA" w:rsidP="002059F9">
      <w:pPr>
        <w:rPr>
          <w:rFonts w:eastAsiaTheme="minorHAnsi"/>
        </w:rPr>
      </w:pPr>
    </w:p>
    <w:p w14:paraId="1EC2A649" w14:textId="63948CBC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100" w:name="_Hlk3992211"/>
      <w:r w:rsidRPr="00DB09DA">
        <w:rPr>
          <w:rFonts w:eastAsiaTheme="minorHAnsi"/>
        </w:rPr>
        <w:t>7500-I B-00, 7500-I C-00, and 7500-I D-00</w:t>
      </w:r>
      <w:bookmarkEnd w:id="100"/>
      <w:r w:rsidRPr="00DB09DA">
        <w:rPr>
          <w:rFonts w:eastAsiaTheme="minorHAnsi"/>
        </w:rPr>
        <w:t xml:space="preserve"> appear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23</w:t>
      </w:r>
      <w:r w:rsidRPr="00443308">
        <w:rPr>
          <w:rFonts w:eastAsiaTheme="minorHAnsi"/>
          <w:vertAlign w:val="superscript"/>
        </w:rPr>
        <w:t>rd</w:t>
      </w:r>
      <w:r w:rsidR="005C2EEF">
        <w:t>, and 24</w:t>
      </w:r>
      <w:r w:rsidR="005C2EEF" w:rsidRPr="005C2EEF">
        <w:rPr>
          <w:vertAlign w:val="superscript"/>
        </w:rPr>
        <w:t>th</w:t>
      </w:r>
      <w:r w:rsidR="005C2EEF" w:rsidRPr="00DB09DA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editions as Methods 7500-I B, 7500-I C, and 7500-I D.  </w:t>
      </w:r>
      <w:r w:rsidR="00D92811">
        <w:rPr>
          <w:rFonts w:eastAsiaTheme="minorHAnsi"/>
        </w:rPr>
        <w:t xml:space="preserve">These </w:t>
      </w:r>
      <w:r w:rsidRPr="00DB09DA">
        <w:rPr>
          <w:rFonts w:eastAsiaTheme="minorHAnsi"/>
        </w:rPr>
        <w:t xml:space="preserve">appear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7500-I B (00), SM 7500-I C (00), and SM 7500-I D (00).</w:t>
      </w:r>
    </w:p>
    <w:p w14:paraId="2C71FD9C" w14:textId="77777777" w:rsidR="00DB09DA" w:rsidRPr="00DB09DA" w:rsidRDefault="00DB09DA" w:rsidP="002059F9">
      <w:pPr>
        <w:rPr>
          <w:rFonts w:eastAsiaTheme="minorHAnsi"/>
        </w:rPr>
      </w:pPr>
    </w:p>
    <w:p w14:paraId="2C1B2144" w14:textId="54E8025B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101" w:name="_Hlk3992247"/>
      <w:r w:rsidRPr="00DB09DA">
        <w:rPr>
          <w:rFonts w:eastAsiaTheme="minorHAnsi"/>
        </w:rPr>
        <w:t>7500-Ra B-01, 7500-Ra C-01, and 7500-Ra D-01</w:t>
      </w:r>
      <w:bookmarkEnd w:id="101"/>
      <w:r w:rsidRPr="00DB09DA">
        <w:rPr>
          <w:rFonts w:eastAsiaTheme="minorHAnsi"/>
        </w:rPr>
        <w:t xml:space="preserve"> appears in the 21</w:t>
      </w:r>
      <w:r w:rsidRPr="00443308">
        <w:rPr>
          <w:rFonts w:eastAsiaTheme="minorHAnsi"/>
          <w:vertAlign w:val="superscript"/>
        </w:rPr>
        <w:t>st</w:t>
      </w:r>
      <w:r w:rsidR="005C2EEF">
        <w:rPr>
          <w:rFonts w:eastAsiaTheme="minorHAnsi"/>
        </w:rPr>
        <w:t>,</w:t>
      </w:r>
      <w:r w:rsidRPr="00DB09DA">
        <w:rPr>
          <w:rFonts w:eastAsiaTheme="minorHAnsi"/>
        </w:rPr>
        <w:t xml:space="preserve"> 22</w:t>
      </w:r>
      <w:r w:rsidRPr="00443308">
        <w:rPr>
          <w:rFonts w:eastAsiaTheme="minorHAnsi"/>
          <w:vertAlign w:val="superscript"/>
        </w:rPr>
        <w:t>nd</w:t>
      </w:r>
      <w:r w:rsidR="005C2EEF">
        <w:t>, 23</w:t>
      </w:r>
      <w:r w:rsidR="00850C5A" w:rsidRPr="00850C5A">
        <w:rPr>
          <w:vertAlign w:val="superscript"/>
        </w:rPr>
        <w:t>rd</w:t>
      </w:r>
      <w:r w:rsidR="005C2EEF">
        <w:t>, and 24</w:t>
      </w:r>
      <w:r w:rsidR="005C2EEF" w:rsidRPr="00850C5A">
        <w:rPr>
          <w:vertAlign w:val="superscript"/>
        </w:rPr>
        <w:t>th</w:t>
      </w:r>
      <w:r w:rsidR="005C2EEF" w:rsidRPr="00DB09DA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editions as Methods 7500-Ra B, 7500-Ra C, and 7500-Ra D.  </w:t>
      </w:r>
      <w:r w:rsidR="00D92811">
        <w:rPr>
          <w:rFonts w:eastAsiaTheme="minorHAnsi"/>
        </w:rPr>
        <w:t xml:space="preserve">These </w:t>
      </w:r>
      <w:r w:rsidRPr="00DB09DA">
        <w:rPr>
          <w:rFonts w:eastAsiaTheme="minorHAnsi"/>
        </w:rPr>
        <w:t xml:space="preserve">appear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7500-Ra B (01), SM 7500-Ra C (01), and SM 7500-Ra D (01).</w:t>
      </w:r>
    </w:p>
    <w:p w14:paraId="27D7EE25" w14:textId="77777777" w:rsidR="00DB09DA" w:rsidRPr="00DB09DA" w:rsidRDefault="00DB09DA" w:rsidP="002059F9">
      <w:pPr>
        <w:rPr>
          <w:rFonts w:eastAsiaTheme="minorHAnsi"/>
        </w:rPr>
      </w:pPr>
    </w:p>
    <w:p w14:paraId="21D7BD03" w14:textId="20CB566C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102" w:name="_Hlk3992263"/>
      <w:r w:rsidRPr="00DB09DA">
        <w:rPr>
          <w:rFonts w:eastAsiaTheme="minorHAnsi"/>
        </w:rPr>
        <w:t>7500-Ra E-07</w:t>
      </w:r>
      <w:bookmarkEnd w:id="102"/>
      <w:r w:rsidRPr="00DB09DA">
        <w:rPr>
          <w:rFonts w:eastAsiaTheme="minorHAnsi"/>
        </w:rPr>
        <w:t xml:space="preserve"> appears in the </w:t>
      </w:r>
      <w:r w:rsidR="00850C5A">
        <w:t>22</w:t>
      </w:r>
      <w:r w:rsidR="00850C5A" w:rsidRPr="00850C5A">
        <w:rPr>
          <w:vertAlign w:val="superscript"/>
        </w:rPr>
        <w:t>nd</w:t>
      </w:r>
      <w:r w:rsidR="00850C5A">
        <w:t xml:space="preserve">, </w:t>
      </w:r>
      <w:r w:rsidRPr="00DB09DA">
        <w:rPr>
          <w:rFonts w:eastAsiaTheme="minorHAnsi"/>
        </w:rPr>
        <w:t>23</w:t>
      </w:r>
      <w:r w:rsidRPr="00443308">
        <w:rPr>
          <w:rFonts w:eastAsiaTheme="minorHAnsi"/>
          <w:vertAlign w:val="superscript"/>
        </w:rPr>
        <w:t>rd</w:t>
      </w:r>
      <w:r w:rsidR="00850C5A">
        <w:rPr>
          <w:rFonts w:eastAsiaTheme="minorHAnsi"/>
        </w:rPr>
        <w:t>, and 24</w:t>
      </w:r>
      <w:r w:rsidR="00850C5A" w:rsidRPr="00850C5A">
        <w:rPr>
          <w:rFonts w:eastAsiaTheme="minorHAnsi"/>
          <w:vertAlign w:val="superscript"/>
        </w:rPr>
        <w:t>th</w:t>
      </w:r>
      <w:r w:rsidR="00850C5A">
        <w:rPr>
          <w:rFonts w:eastAsiaTheme="minorHAnsi"/>
        </w:rPr>
        <w:t xml:space="preserve"> editions</w:t>
      </w:r>
      <w:r w:rsidRPr="00DB09DA">
        <w:rPr>
          <w:rFonts w:eastAsiaTheme="minorHAnsi"/>
        </w:rPr>
        <w:t xml:space="preserve"> as </w:t>
      </w:r>
      <w:r w:rsidR="00850C5A">
        <w:rPr>
          <w:rFonts w:eastAsiaTheme="minorHAnsi"/>
        </w:rPr>
        <w:t>Method</w:t>
      </w:r>
      <w:r w:rsidRPr="00DB09DA">
        <w:rPr>
          <w:rFonts w:eastAsiaTheme="minorHAnsi"/>
        </w:rPr>
        <w:t xml:space="preserve"> 7500-Ra E.  </w:t>
      </w:r>
      <w:r w:rsidR="00850C5A">
        <w:rPr>
          <w:rFonts w:eastAsiaTheme="minorHAnsi"/>
        </w:rPr>
        <w:t>This appears</w:t>
      </w:r>
      <w:r w:rsidR="00D92811">
        <w:rPr>
          <w:rFonts w:eastAsiaTheme="minorHAnsi"/>
        </w:rPr>
        <w:t xml:space="preserve"> in this Section</w:t>
      </w:r>
      <w:r w:rsidRPr="00DB09DA">
        <w:rPr>
          <w:rFonts w:eastAsiaTheme="minorHAnsi"/>
        </w:rPr>
        <w:t xml:space="preserve"> as SM 7500-Ra E (07).</w:t>
      </w:r>
    </w:p>
    <w:p w14:paraId="6C7ADF13" w14:textId="77777777" w:rsidR="00DB09DA" w:rsidRPr="00DB09DA" w:rsidRDefault="00DB09DA" w:rsidP="002059F9">
      <w:pPr>
        <w:rPr>
          <w:rFonts w:eastAsiaTheme="minorHAnsi"/>
        </w:rPr>
      </w:pPr>
    </w:p>
    <w:p w14:paraId="40CCC494" w14:textId="33BF2655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 </w:t>
      </w:r>
      <w:bookmarkStart w:id="103" w:name="_Hlk3992281"/>
      <w:r w:rsidRPr="00DB09DA">
        <w:rPr>
          <w:rFonts w:eastAsiaTheme="minorHAnsi"/>
        </w:rPr>
        <w:t>7500-Sr B-01</w:t>
      </w:r>
      <w:bookmarkEnd w:id="103"/>
      <w:r w:rsidRPr="00DB09DA">
        <w:rPr>
          <w:rFonts w:eastAsiaTheme="minorHAnsi"/>
        </w:rPr>
        <w:t xml:space="preserve"> appears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23</w:t>
      </w:r>
      <w:r w:rsidRPr="00443308">
        <w:rPr>
          <w:rFonts w:eastAsiaTheme="minorHAnsi"/>
          <w:vertAlign w:val="superscript"/>
        </w:rPr>
        <w:t>rd</w:t>
      </w:r>
      <w:r w:rsidR="00850C5A">
        <w:rPr>
          <w:rFonts w:eastAsiaTheme="minorHAnsi"/>
        </w:rPr>
        <w:t>, and 24</w:t>
      </w:r>
      <w:r w:rsidR="00850C5A" w:rsidRPr="00850C5A">
        <w:rPr>
          <w:rFonts w:eastAsiaTheme="minorHAnsi"/>
          <w:vertAlign w:val="superscript"/>
        </w:rPr>
        <w:t>th</w:t>
      </w:r>
      <w:r w:rsidR="00850C5A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editions as Method 7500-Sr B.  </w:t>
      </w:r>
      <w:r w:rsidR="00D92811">
        <w:rPr>
          <w:rFonts w:eastAsiaTheme="minorHAnsi"/>
        </w:rPr>
        <w:t xml:space="preserve">This </w:t>
      </w:r>
      <w:r w:rsidRPr="00DB09DA">
        <w:rPr>
          <w:rFonts w:eastAsiaTheme="minorHAnsi"/>
        </w:rPr>
        <w:t xml:space="preserve">appears </w:t>
      </w:r>
      <w:r w:rsidR="00D92811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7500-Sr B (01).</w:t>
      </w:r>
    </w:p>
    <w:p w14:paraId="0A9E322B" w14:textId="77777777" w:rsidR="00DB09DA" w:rsidRPr="00DB09DA" w:rsidRDefault="00DB09DA" w:rsidP="002059F9">
      <w:pPr>
        <w:rPr>
          <w:rFonts w:eastAsiaTheme="minorHAnsi"/>
        </w:rPr>
      </w:pPr>
    </w:p>
    <w:p w14:paraId="71F74B46" w14:textId="40579C43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 </w:t>
      </w:r>
      <w:bookmarkStart w:id="104" w:name="_Hlk3992291"/>
      <w:r w:rsidRPr="00DB09DA">
        <w:rPr>
          <w:rFonts w:eastAsiaTheme="minorHAnsi"/>
        </w:rPr>
        <w:t>7500-3H B-00</w:t>
      </w:r>
      <w:bookmarkEnd w:id="104"/>
      <w:r w:rsidRPr="00DB09DA">
        <w:rPr>
          <w:rFonts w:eastAsiaTheme="minorHAnsi"/>
        </w:rPr>
        <w:t xml:space="preserve"> appears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and 23</w:t>
      </w:r>
      <w:r w:rsidRPr="00443308">
        <w:rPr>
          <w:rFonts w:eastAsiaTheme="minorHAnsi"/>
          <w:vertAlign w:val="superscript"/>
        </w:rPr>
        <w:t>rd</w:t>
      </w:r>
      <w:r w:rsidRPr="00DB09DA">
        <w:rPr>
          <w:rFonts w:eastAsiaTheme="minorHAnsi"/>
        </w:rPr>
        <w:t xml:space="preserve"> editions as Method 7500-3H B.  </w:t>
      </w:r>
      <w:r w:rsidR="00D92811">
        <w:rPr>
          <w:rFonts w:eastAsiaTheme="minorHAnsi"/>
        </w:rPr>
        <w:t>Th</w:t>
      </w:r>
      <w:r w:rsidR="007E3112">
        <w:rPr>
          <w:rFonts w:eastAsiaTheme="minorHAnsi"/>
        </w:rPr>
        <w:t xml:space="preserve">is </w:t>
      </w:r>
      <w:r w:rsidRPr="00DB09DA">
        <w:rPr>
          <w:rFonts w:eastAsiaTheme="minorHAnsi"/>
        </w:rPr>
        <w:t xml:space="preserve">appears </w:t>
      </w:r>
      <w:r w:rsidR="007E3112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7500-3H B (00)</w:t>
      </w:r>
    </w:p>
    <w:p w14:paraId="370FAA5A" w14:textId="77777777" w:rsidR="00DB09DA" w:rsidRPr="00DB09DA" w:rsidRDefault="00DB09DA" w:rsidP="002059F9">
      <w:pPr>
        <w:rPr>
          <w:rFonts w:eastAsiaTheme="minorHAnsi"/>
        </w:rPr>
      </w:pPr>
    </w:p>
    <w:p w14:paraId="6F070427" w14:textId="472E4E17" w:rsidR="00DB09DA" w:rsidRPr="00DB09DA" w:rsidRDefault="00DB09DA" w:rsidP="00443308">
      <w:pPr>
        <w:ind w:left="720"/>
        <w:rPr>
          <w:rFonts w:eastAsiaTheme="minorHAnsi"/>
        </w:rPr>
      </w:pPr>
      <w:r w:rsidRPr="00DB09DA">
        <w:rPr>
          <w:rFonts w:eastAsiaTheme="minorHAnsi"/>
        </w:rPr>
        <w:t xml:space="preserve">Standard Methods Online, Methods </w:t>
      </w:r>
      <w:bookmarkStart w:id="105" w:name="_Hlk3992323"/>
      <w:r w:rsidRPr="00DB09DA">
        <w:rPr>
          <w:rFonts w:eastAsiaTheme="minorHAnsi"/>
        </w:rPr>
        <w:t>7500-U B and 7500-U C-00</w:t>
      </w:r>
      <w:bookmarkEnd w:id="105"/>
      <w:r w:rsidRPr="00DB09DA">
        <w:rPr>
          <w:rFonts w:eastAsiaTheme="minorHAnsi"/>
        </w:rPr>
        <w:t xml:space="preserve"> appear in the 21</w:t>
      </w:r>
      <w:r w:rsidRPr="00443308">
        <w:rPr>
          <w:rFonts w:eastAsiaTheme="minorHAnsi"/>
          <w:vertAlign w:val="superscript"/>
        </w:rPr>
        <w:t>st</w:t>
      </w:r>
      <w:r w:rsidRPr="00DB09DA">
        <w:rPr>
          <w:rFonts w:eastAsiaTheme="minorHAnsi"/>
        </w:rPr>
        <w:t>, 22</w:t>
      </w:r>
      <w:r w:rsidRPr="00443308">
        <w:rPr>
          <w:rFonts w:eastAsiaTheme="minorHAnsi"/>
          <w:vertAlign w:val="superscript"/>
        </w:rPr>
        <w:t>nd</w:t>
      </w:r>
      <w:r w:rsidRPr="00DB09DA">
        <w:rPr>
          <w:rFonts w:eastAsiaTheme="minorHAnsi"/>
        </w:rPr>
        <w:t>, 23</w:t>
      </w:r>
      <w:r w:rsidRPr="00443308">
        <w:rPr>
          <w:rFonts w:eastAsiaTheme="minorHAnsi"/>
          <w:vertAlign w:val="superscript"/>
        </w:rPr>
        <w:t>rd</w:t>
      </w:r>
      <w:r w:rsidR="00850C5A">
        <w:rPr>
          <w:rFonts w:eastAsiaTheme="minorHAnsi"/>
        </w:rPr>
        <w:t>, and 24</w:t>
      </w:r>
      <w:r w:rsidR="00850C5A" w:rsidRPr="00850C5A">
        <w:rPr>
          <w:rFonts w:eastAsiaTheme="minorHAnsi"/>
          <w:vertAlign w:val="superscript"/>
        </w:rPr>
        <w:t>th</w:t>
      </w:r>
      <w:r w:rsidR="00850C5A">
        <w:rPr>
          <w:rFonts w:eastAsiaTheme="minorHAnsi"/>
        </w:rPr>
        <w:t xml:space="preserve"> </w:t>
      </w:r>
      <w:r w:rsidRPr="00DB09DA">
        <w:rPr>
          <w:rFonts w:eastAsiaTheme="minorHAnsi"/>
        </w:rPr>
        <w:t xml:space="preserve">editions as Methods 7500-U B and 7500-U C.  </w:t>
      </w:r>
      <w:r w:rsidR="007E3112">
        <w:rPr>
          <w:rFonts w:eastAsiaTheme="minorHAnsi"/>
        </w:rPr>
        <w:t xml:space="preserve">These </w:t>
      </w:r>
      <w:r w:rsidRPr="00DB09DA">
        <w:rPr>
          <w:rFonts w:eastAsiaTheme="minorHAnsi"/>
        </w:rPr>
        <w:t xml:space="preserve">appear </w:t>
      </w:r>
      <w:r w:rsidR="007E3112">
        <w:rPr>
          <w:rFonts w:eastAsiaTheme="minorHAnsi"/>
        </w:rPr>
        <w:t xml:space="preserve">in this Section </w:t>
      </w:r>
      <w:r w:rsidRPr="00DB09DA">
        <w:rPr>
          <w:rFonts w:eastAsiaTheme="minorHAnsi"/>
        </w:rPr>
        <w:t>as SM 7500-U B (00) and SM 7500-U C (00).</w:t>
      </w:r>
    </w:p>
    <w:p w14:paraId="7B37349D" w14:textId="77777777" w:rsidR="009518DE" w:rsidRPr="006317EA" w:rsidRDefault="009518DE" w:rsidP="002059F9">
      <w:pPr>
        <w:rPr>
          <w:rFonts w:eastAsiaTheme="minorHAnsi"/>
          <w:szCs w:val="24"/>
        </w:rPr>
      </w:pPr>
    </w:p>
    <w:p w14:paraId="0FEA7355" w14:textId="4FAA3B97" w:rsidR="00CE4046" w:rsidRDefault="00850C5A" w:rsidP="00CE4046">
      <w:pPr>
        <w:pStyle w:val="JCARSourceNote"/>
        <w:ind w:left="720"/>
      </w:pPr>
      <w:r w:rsidRPr="004E27CF">
        <w:t xml:space="preserve">(Source:  Amended at </w:t>
      </w:r>
      <w:r w:rsidR="00743626">
        <w:t>50</w:t>
      </w:r>
      <w:r w:rsidRPr="004E27CF">
        <w:t xml:space="preserve"> Ill. Reg. </w:t>
      </w:r>
      <w:r w:rsidR="00835334">
        <w:t>2531</w:t>
      </w:r>
      <w:r w:rsidRPr="004E27CF">
        <w:t xml:space="preserve">, effective </w:t>
      </w:r>
      <w:r w:rsidR="00835334">
        <w:t>February 17, 2026</w:t>
      </w:r>
      <w:r w:rsidRPr="004E27CF">
        <w:t>)</w:t>
      </w:r>
    </w:p>
    <w:sectPr w:rsidR="00CE404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19BE" w14:textId="77777777" w:rsidR="00F8273C" w:rsidRDefault="00F8273C">
      <w:r>
        <w:separator/>
      </w:r>
    </w:p>
  </w:endnote>
  <w:endnote w:type="continuationSeparator" w:id="0">
    <w:p w14:paraId="08776022" w14:textId="77777777" w:rsidR="00F8273C" w:rsidRDefault="00F8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46F1" w14:textId="77777777" w:rsidR="00F8273C" w:rsidRDefault="00F8273C">
      <w:r>
        <w:separator/>
      </w:r>
    </w:p>
  </w:footnote>
  <w:footnote w:type="continuationSeparator" w:id="0">
    <w:p w14:paraId="5B483B94" w14:textId="77777777" w:rsidR="00F8273C" w:rsidRDefault="00F8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3A7"/>
    <w:multiLevelType w:val="hybridMultilevel"/>
    <w:tmpl w:val="6E646E68"/>
    <w:lvl w:ilvl="0" w:tplc="C5748F28">
      <w:start w:val="1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03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A58"/>
    <w:rsid w:val="000943C4"/>
    <w:rsid w:val="000954D0"/>
    <w:rsid w:val="00097B01"/>
    <w:rsid w:val="000A4C0F"/>
    <w:rsid w:val="000A5956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2F7"/>
    <w:rsid w:val="000F5D41"/>
    <w:rsid w:val="00110A0B"/>
    <w:rsid w:val="00114190"/>
    <w:rsid w:val="0011579F"/>
    <w:rsid w:val="0012221A"/>
    <w:rsid w:val="00123E5A"/>
    <w:rsid w:val="001328A0"/>
    <w:rsid w:val="0014104E"/>
    <w:rsid w:val="00145C78"/>
    <w:rsid w:val="0014612B"/>
    <w:rsid w:val="00146F30"/>
    <w:rsid w:val="0015097E"/>
    <w:rsid w:val="00153DEA"/>
    <w:rsid w:val="00154F65"/>
    <w:rsid w:val="00155217"/>
    <w:rsid w:val="00155905"/>
    <w:rsid w:val="00155B47"/>
    <w:rsid w:val="00163EEE"/>
    <w:rsid w:val="00164756"/>
    <w:rsid w:val="00165CF9"/>
    <w:rsid w:val="001830D0"/>
    <w:rsid w:val="00187228"/>
    <w:rsid w:val="0019023A"/>
    <w:rsid w:val="00193ABB"/>
    <w:rsid w:val="00194CB3"/>
    <w:rsid w:val="0019502A"/>
    <w:rsid w:val="001A561E"/>
    <w:rsid w:val="001A59B2"/>
    <w:rsid w:val="001A6EDB"/>
    <w:rsid w:val="001B5F27"/>
    <w:rsid w:val="001C1D61"/>
    <w:rsid w:val="001C71C2"/>
    <w:rsid w:val="001C7D95"/>
    <w:rsid w:val="001D0376"/>
    <w:rsid w:val="001D0EBA"/>
    <w:rsid w:val="001D0EFC"/>
    <w:rsid w:val="001D681F"/>
    <w:rsid w:val="001E0B2E"/>
    <w:rsid w:val="001E3074"/>
    <w:rsid w:val="001E63A4"/>
    <w:rsid w:val="001E647B"/>
    <w:rsid w:val="001F572B"/>
    <w:rsid w:val="002015E7"/>
    <w:rsid w:val="002047E2"/>
    <w:rsid w:val="002059F9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A56"/>
    <w:rsid w:val="002375DD"/>
    <w:rsid w:val="00246000"/>
    <w:rsid w:val="00251CB4"/>
    <w:rsid w:val="002524EC"/>
    <w:rsid w:val="002533D0"/>
    <w:rsid w:val="0026224A"/>
    <w:rsid w:val="002667B7"/>
    <w:rsid w:val="00272138"/>
    <w:rsid w:val="002721C1"/>
    <w:rsid w:val="00272986"/>
    <w:rsid w:val="00274640"/>
    <w:rsid w:val="002760EE"/>
    <w:rsid w:val="002803D8"/>
    <w:rsid w:val="00283D3E"/>
    <w:rsid w:val="00296B36"/>
    <w:rsid w:val="002A54F1"/>
    <w:rsid w:val="002A643F"/>
    <w:rsid w:val="002A72C2"/>
    <w:rsid w:val="002A7CB6"/>
    <w:rsid w:val="002B6210"/>
    <w:rsid w:val="002C5D80"/>
    <w:rsid w:val="002C75E4"/>
    <w:rsid w:val="002D3C4D"/>
    <w:rsid w:val="002D3FBA"/>
    <w:rsid w:val="002D7620"/>
    <w:rsid w:val="002E3EBC"/>
    <w:rsid w:val="002F7006"/>
    <w:rsid w:val="00305AAE"/>
    <w:rsid w:val="00311C50"/>
    <w:rsid w:val="00314233"/>
    <w:rsid w:val="00322AC2"/>
    <w:rsid w:val="00323B50"/>
    <w:rsid w:val="00337BB9"/>
    <w:rsid w:val="00337CEB"/>
    <w:rsid w:val="00350372"/>
    <w:rsid w:val="00353BF6"/>
    <w:rsid w:val="00356003"/>
    <w:rsid w:val="00367A2E"/>
    <w:rsid w:val="00374367"/>
    <w:rsid w:val="00374639"/>
    <w:rsid w:val="00375C58"/>
    <w:rsid w:val="00383C21"/>
    <w:rsid w:val="00385640"/>
    <w:rsid w:val="00393652"/>
    <w:rsid w:val="00394002"/>
    <w:rsid w:val="0039603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414"/>
    <w:rsid w:val="00420E63"/>
    <w:rsid w:val="004218A0"/>
    <w:rsid w:val="00426A13"/>
    <w:rsid w:val="00431CFE"/>
    <w:rsid w:val="004326E0"/>
    <w:rsid w:val="004337AB"/>
    <w:rsid w:val="00434653"/>
    <w:rsid w:val="00443308"/>
    <w:rsid w:val="004448CB"/>
    <w:rsid w:val="0044638D"/>
    <w:rsid w:val="004536AB"/>
    <w:rsid w:val="00453E6F"/>
    <w:rsid w:val="00461E78"/>
    <w:rsid w:val="004621C2"/>
    <w:rsid w:val="00464D6F"/>
    <w:rsid w:val="00466332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038F"/>
    <w:rsid w:val="004B2E89"/>
    <w:rsid w:val="004B41BC"/>
    <w:rsid w:val="004B4DA5"/>
    <w:rsid w:val="004B6FF4"/>
    <w:rsid w:val="004D6EED"/>
    <w:rsid w:val="004D73D3"/>
    <w:rsid w:val="004E49DF"/>
    <w:rsid w:val="004E513F"/>
    <w:rsid w:val="004F056B"/>
    <w:rsid w:val="004F3A04"/>
    <w:rsid w:val="004F4AB0"/>
    <w:rsid w:val="004F6976"/>
    <w:rsid w:val="005001C5"/>
    <w:rsid w:val="005039E7"/>
    <w:rsid w:val="0050660E"/>
    <w:rsid w:val="005109B5"/>
    <w:rsid w:val="00512795"/>
    <w:rsid w:val="005158D6"/>
    <w:rsid w:val="0052308E"/>
    <w:rsid w:val="005232CE"/>
    <w:rsid w:val="005237D3"/>
    <w:rsid w:val="00526060"/>
    <w:rsid w:val="00530BE1"/>
    <w:rsid w:val="00531849"/>
    <w:rsid w:val="00533030"/>
    <w:rsid w:val="005341A0"/>
    <w:rsid w:val="00540317"/>
    <w:rsid w:val="00542E97"/>
    <w:rsid w:val="00544B77"/>
    <w:rsid w:val="0056157E"/>
    <w:rsid w:val="0056501E"/>
    <w:rsid w:val="00570E45"/>
    <w:rsid w:val="00571719"/>
    <w:rsid w:val="00571A8B"/>
    <w:rsid w:val="00573770"/>
    <w:rsid w:val="00576975"/>
    <w:rsid w:val="005777E6"/>
    <w:rsid w:val="00585F92"/>
    <w:rsid w:val="00586A81"/>
    <w:rsid w:val="005901D4"/>
    <w:rsid w:val="005948A7"/>
    <w:rsid w:val="005A2494"/>
    <w:rsid w:val="005A411A"/>
    <w:rsid w:val="005A73F7"/>
    <w:rsid w:val="005B600E"/>
    <w:rsid w:val="005C2EEF"/>
    <w:rsid w:val="005C3403"/>
    <w:rsid w:val="005C5D82"/>
    <w:rsid w:val="005D35F3"/>
    <w:rsid w:val="005D3FB3"/>
    <w:rsid w:val="005D70F3"/>
    <w:rsid w:val="005E03A7"/>
    <w:rsid w:val="005E3D55"/>
    <w:rsid w:val="005F71F7"/>
    <w:rsid w:val="00603CAC"/>
    <w:rsid w:val="00604DA8"/>
    <w:rsid w:val="006132CE"/>
    <w:rsid w:val="00617507"/>
    <w:rsid w:val="00617B74"/>
    <w:rsid w:val="00620BBA"/>
    <w:rsid w:val="006247D4"/>
    <w:rsid w:val="006317EA"/>
    <w:rsid w:val="00631875"/>
    <w:rsid w:val="00641AEA"/>
    <w:rsid w:val="0064660E"/>
    <w:rsid w:val="00651C79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114D"/>
    <w:rsid w:val="006A14B8"/>
    <w:rsid w:val="006A2114"/>
    <w:rsid w:val="006A72FE"/>
    <w:rsid w:val="006B3E84"/>
    <w:rsid w:val="006B5C47"/>
    <w:rsid w:val="006B7535"/>
    <w:rsid w:val="006B7892"/>
    <w:rsid w:val="006C45D5"/>
    <w:rsid w:val="006D7E9D"/>
    <w:rsid w:val="006E1AE0"/>
    <w:rsid w:val="00702A38"/>
    <w:rsid w:val="0070602C"/>
    <w:rsid w:val="00717DBE"/>
    <w:rsid w:val="00720025"/>
    <w:rsid w:val="00725B9A"/>
    <w:rsid w:val="00727763"/>
    <w:rsid w:val="007278C5"/>
    <w:rsid w:val="00737469"/>
    <w:rsid w:val="00743626"/>
    <w:rsid w:val="00750400"/>
    <w:rsid w:val="00761446"/>
    <w:rsid w:val="00763B6D"/>
    <w:rsid w:val="0077043B"/>
    <w:rsid w:val="00776B13"/>
    <w:rsid w:val="00776D1C"/>
    <w:rsid w:val="00777A7A"/>
    <w:rsid w:val="00780733"/>
    <w:rsid w:val="00780B43"/>
    <w:rsid w:val="007847D5"/>
    <w:rsid w:val="00787A77"/>
    <w:rsid w:val="00790388"/>
    <w:rsid w:val="00794C7C"/>
    <w:rsid w:val="00796D0E"/>
    <w:rsid w:val="007A1867"/>
    <w:rsid w:val="007A3DDF"/>
    <w:rsid w:val="007A7D79"/>
    <w:rsid w:val="007B6754"/>
    <w:rsid w:val="007C4EE5"/>
    <w:rsid w:val="007D0108"/>
    <w:rsid w:val="007E031F"/>
    <w:rsid w:val="007E3112"/>
    <w:rsid w:val="007E5206"/>
    <w:rsid w:val="007F1A7F"/>
    <w:rsid w:val="007F28A2"/>
    <w:rsid w:val="007F3365"/>
    <w:rsid w:val="00804082"/>
    <w:rsid w:val="00805D72"/>
    <w:rsid w:val="00806780"/>
    <w:rsid w:val="00810296"/>
    <w:rsid w:val="00816C63"/>
    <w:rsid w:val="0082307C"/>
    <w:rsid w:val="00824C15"/>
    <w:rsid w:val="00826E97"/>
    <w:rsid w:val="008271B1"/>
    <w:rsid w:val="00831736"/>
    <w:rsid w:val="00833A9E"/>
    <w:rsid w:val="00835334"/>
    <w:rsid w:val="00837F88"/>
    <w:rsid w:val="008425C1"/>
    <w:rsid w:val="00843EB6"/>
    <w:rsid w:val="00844ABA"/>
    <w:rsid w:val="0084781C"/>
    <w:rsid w:val="00850C5A"/>
    <w:rsid w:val="00856463"/>
    <w:rsid w:val="0086679B"/>
    <w:rsid w:val="00870C9B"/>
    <w:rsid w:val="00870EF2"/>
    <w:rsid w:val="008717C5"/>
    <w:rsid w:val="0088338B"/>
    <w:rsid w:val="008848AA"/>
    <w:rsid w:val="0088496F"/>
    <w:rsid w:val="00884E41"/>
    <w:rsid w:val="008923A8"/>
    <w:rsid w:val="008972C9"/>
    <w:rsid w:val="008B56EA"/>
    <w:rsid w:val="008B77D8"/>
    <w:rsid w:val="008C1560"/>
    <w:rsid w:val="008C4DDA"/>
    <w:rsid w:val="008C4FAF"/>
    <w:rsid w:val="008C5359"/>
    <w:rsid w:val="008D7182"/>
    <w:rsid w:val="008E68BC"/>
    <w:rsid w:val="008F2BEE"/>
    <w:rsid w:val="00904261"/>
    <w:rsid w:val="009053C8"/>
    <w:rsid w:val="00910395"/>
    <w:rsid w:val="00910413"/>
    <w:rsid w:val="009137E9"/>
    <w:rsid w:val="009168BC"/>
    <w:rsid w:val="00917648"/>
    <w:rsid w:val="00921F8B"/>
    <w:rsid w:val="00933BEC"/>
    <w:rsid w:val="00934057"/>
    <w:rsid w:val="00935A8C"/>
    <w:rsid w:val="00935AB7"/>
    <w:rsid w:val="009410BC"/>
    <w:rsid w:val="00944673"/>
    <w:rsid w:val="00944E3D"/>
    <w:rsid w:val="00950386"/>
    <w:rsid w:val="009518DE"/>
    <w:rsid w:val="00952AC2"/>
    <w:rsid w:val="00960C37"/>
    <w:rsid w:val="00961E38"/>
    <w:rsid w:val="00965A76"/>
    <w:rsid w:val="00966D51"/>
    <w:rsid w:val="0098276C"/>
    <w:rsid w:val="00983C53"/>
    <w:rsid w:val="00994782"/>
    <w:rsid w:val="009A26DA"/>
    <w:rsid w:val="009B31BB"/>
    <w:rsid w:val="009B45F6"/>
    <w:rsid w:val="009B48C4"/>
    <w:rsid w:val="009B6ECA"/>
    <w:rsid w:val="009C1A93"/>
    <w:rsid w:val="009C5170"/>
    <w:rsid w:val="009C69DD"/>
    <w:rsid w:val="009C7CA2"/>
    <w:rsid w:val="009D219C"/>
    <w:rsid w:val="009D4E6C"/>
    <w:rsid w:val="009D6448"/>
    <w:rsid w:val="009E4AE1"/>
    <w:rsid w:val="009E4EBC"/>
    <w:rsid w:val="009E678C"/>
    <w:rsid w:val="009F1070"/>
    <w:rsid w:val="009F6985"/>
    <w:rsid w:val="00A0213E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7F1"/>
    <w:rsid w:val="00A26B95"/>
    <w:rsid w:val="00A31B74"/>
    <w:rsid w:val="00A327AB"/>
    <w:rsid w:val="00A3646E"/>
    <w:rsid w:val="00A42797"/>
    <w:rsid w:val="00A52BDD"/>
    <w:rsid w:val="00A52BEC"/>
    <w:rsid w:val="00A600AA"/>
    <w:rsid w:val="00A72534"/>
    <w:rsid w:val="00A809C5"/>
    <w:rsid w:val="00A86FF6"/>
    <w:rsid w:val="00A87EC5"/>
    <w:rsid w:val="00A938A2"/>
    <w:rsid w:val="00A94967"/>
    <w:rsid w:val="00A97CAE"/>
    <w:rsid w:val="00AA387B"/>
    <w:rsid w:val="00AA5EB9"/>
    <w:rsid w:val="00AA6F19"/>
    <w:rsid w:val="00AB12CF"/>
    <w:rsid w:val="00AB1466"/>
    <w:rsid w:val="00AB2242"/>
    <w:rsid w:val="00AB5575"/>
    <w:rsid w:val="00AC0DD5"/>
    <w:rsid w:val="00AC4914"/>
    <w:rsid w:val="00AC6F0C"/>
    <w:rsid w:val="00AC7225"/>
    <w:rsid w:val="00AD2A5F"/>
    <w:rsid w:val="00AD5474"/>
    <w:rsid w:val="00AD69F1"/>
    <w:rsid w:val="00AE031A"/>
    <w:rsid w:val="00AE5547"/>
    <w:rsid w:val="00AE766E"/>
    <w:rsid w:val="00AE776A"/>
    <w:rsid w:val="00AF2883"/>
    <w:rsid w:val="00AF3304"/>
    <w:rsid w:val="00AF768C"/>
    <w:rsid w:val="00B01411"/>
    <w:rsid w:val="00B016E6"/>
    <w:rsid w:val="00B1291F"/>
    <w:rsid w:val="00B15414"/>
    <w:rsid w:val="00B17D78"/>
    <w:rsid w:val="00B2411F"/>
    <w:rsid w:val="00B35D67"/>
    <w:rsid w:val="00B40714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0A1"/>
    <w:rsid w:val="00B71177"/>
    <w:rsid w:val="00B74E9F"/>
    <w:rsid w:val="00B77077"/>
    <w:rsid w:val="00B817A1"/>
    <w:rsid w:val="00B82C8D"/>
    <w:rsid w:val="00B839A1"/>
    <w:rsid w:val="00B83B6B"/>
    <w:rsid w:val="00B8444F"/>
    <w:rsid w:val="00B86B5A"/>
    <w:rsid w:val="00BB230E"/>
    <w:rsid w:val="00BC00FF"/>
    <w:rsid w:val="00BC5E4D"/>
    <w:rsid w:val="00BD0ED2"/>
    <w:rsid w:val="00BE03CA"/>
    <w:rsid w:val="00BE1847"/>
    <w:rsid w:val="00BF0577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697D"/>
    <w:rsid w:val="00C42A93"/>
    <w:rsid w:val="00C4537A"/>
    <w:rsid w:val="00C50195"/>
    <w:rsid w:val="00C54074"/>
    <w:rsid w:val="00C57B78"/>
    <w:rsid w:val="00C60D0B"/>
    <w:rsid w:val="00C67B51"/>
    <w:rsid w:val="00C72A95"/>
    <w:rsid w:val="00C72C0C"/>
    <w:rsid w:val="00C73CD4"/>
    <w:rsid w:val="00C86122"/>
    <w:rsid w:val="00C8768A"/>
    <w:rsid w:val="00C9697B"/>
    <w:rsid w:val="00CA1E98"/>
    <w:rsid w:val="00CA2022"/>
    <w:rsid w:val="00CA4E7D"/>
    <w:rsid w:val="00CA6D44"/>
    <w:rsid w:val="00CA7140"/>
    <w:rsid w:val="00CB065C"/>
    <w:rsid w:val="00CC13F9"/>
    <w:rsid w:val="00CC4FF8"/>
    <w:rsid w:val="00CD3723"/>
    <w:rsid w:val="00CD3864"/>
    <w:rsid w:val="00CD4E14"/>
    <w:rsid w:val="00CD5413"/>
    <w:rsid w:val="00CE11FC"/>
    <w:rsid w:val="00CE4046"/>
    <w:rsid w:val="00CE4292"/>
    <w:rsid w:val="00CE5BA3"/>
    <w:rsid w:val="00CF0720"/>
    <w:rsid w:val="00D03A79"/>
    <w:rsid w:val="00D0676C"/>
    <w:rsid w:val="00D2155A"/>
    <w:rsid w:val="00D27015"/>
    <w:rsid w:val="00D2776C"/>
    <w:rsid w:val="00D27E4E"/>
    <w:rsid w:val="00D3230B"/>
    <w:rsid w:val="00D3240A"/>
    <w:rsid w:val="00D32AA7"/>
    <w:rsid w:val="00D33832"/>
    <w:rsid w:val="00D46468"/>
    <w:rsid w:val="00D50321"/>
    <w:rsid w:val="00D52DEC"/>
    <w:rsid w:val="00D55B37"/>
    <w:rsid w:val="00D560B0"/>
    <w:rsid w:val="00D5634E"/>
    <w:rsid w:val="00D61742"/>
    <w:rsid w:val="00D61782"/>
    <w:rsid w:val="00D63452"/>
    <w:rsid w:val="00D64C41"/>
    <w:rsid w:val="00D70D8F"/>
    <w:rsid w:val="00D7590B"/>
    <w:rsid w:val="00D76B84"/>
    <w:rsid w:val="00D77256"/>
    <w:rsid w:val="00D77DCF"/>
    <w:rsid w:val="00D876AB"/>
    <w:rsid w:val="00D92811"/>
    <w:rsid w:val="00D93C67"/>
    <w:rsid w:val="00D94587"/>
    <w:rsid w:val="00D94B43"/>
    <w:rsid w:val="00D97042"/>
    <w:rsid w:val="00DB09DA"/>
    <w:rsid w:val="00DB2CC7"/>
    <w:rsid w:val="00DB4910"/>
    <w:rsid w:val="00DB69A6"/>
    <w:rsid w:val="00DB78E4"/>
    <w:rsid w:val="00DC016D"/>
    <w:rsid w:val="00DC5FDC"/>
    <w:rsid w:val="00DD3C9D"/>
    <w:rsid w:val="00DE3439"/>
    <w:rsid w:val="00DF0813"/>
    <w:rsid w:val="00DF1E0E"/>
    <w:rsid w:val="00DF25BD"/>
    <w:rsid w:val="00E11728"/>
    <w:rsid w:val="00E24167"/>
    <w:rsid w:val="00E24878"/>
    <w:rsid w:val="00E26E0A"/>
    <w:rsid w:val="00E3442B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B17"/>
    <w:rsid w:val="00E92947"/>
    <w:rsid w:val="00EA2126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369C"/>
    <w:rsid w:val="00F04307"/>
    <w:rsid w:val="00F05968"/>
    <w:rsid w:val="00F062FC"/>
    <w:rsid w:val="00F12353"/>
    <w:rsid w:val="00F128F8"/>
    <w:rsid w:val="00F12CAF"/>
    <w:rsid w:val="00F13E5A"/>
    <w:rsid w:val="00F16AA7"/>
    <w:rsid w:val="00F33BC3"/>
    <w:rsid w:val="00F43DEE"/>
    <w:rsid w:val="00F44D59"/>
    <w:rsid w:val="00F46DB5"/>
    <w:rsid w:val="00F50CD3"/>
    <w:rsid w:val="00F51039"/>
    <w:rsid w:val="00F525F7"/>
    <w:rsid w:val="00F64C0B"/>
    <w:rsid w:val="00F709E2"/>
    <w:rsid w:val="00F73B7F"/>
    <w:rsid w:val="00F8273C"/>
    <w:rsid w:val="00F82FB8"/>
    <w:rsid w:val="00F83011"/>
    <w:rsid w:val="00F8452A"/>
    <w:rsid w:val="00F942E4"/>
    <w:rsid w:val="00F942E7"/>
    <w:rsid w:val="00F953D5"/>
    <w:rsid w:val="00F97D67"/>
    <w:rsid w:val="00FA19DB"/>
    <w:rsid w:val="00FA46D0"/>
    <w:rsid w:val="00FB20E6"/>
    <w:rsid w:val="00FB6CE4"/>
    <w:rsid w:val="00FB748E"/>
    <w:rsid w:val="00FC18E5"/>
    <w:rsid w:val="00FC2BF7"/>
    <w:rsid w:val="00FC3252"/>
    <w:rsid w:val="00FC34CE"/>
    <w:rsid w:val="00FC5286"/>
    <w:rsid w:val="00FC7A26"/>
    <w:rsid w:val="00FD25DA"/>
    <w:rsid w:val="00FD2902"/>
    <w:rsid w:val="00FD38AB"/>
    <w:rsid w:val="00FE2A70"/>
    <w:rsid w:val="00FF093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AF46C"/>
  <w15:docId w15:val="{A3979AB1-5F37-4493-8A1F-F32DA6A7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603C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link w:val="FootnoteTextChar"/>
    <w:semiHidden/>
    <w:rsid w:val="00603CAC"/>
    <w:rPr>
      <w:sz w:val="20"/>
    </w:rPr>
  </w:style>
  <w:style w:type="paragraph" w:styleId="BalloonText">
    <w:name w:val="Balloon Text"/>
    <w:basedOn w:val="Normal"/>
    <w:semiHidden/>
    <w:rsid w:val="004F4AB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518DE"/>
  </w:style>
  <w:style w:type="character" w:customStyle="1" w:styleId="Document4">
    <w:name w:val="Document 4"/>
    <w:rsid w:val="001A59B2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3A3-B27D-4846-8451-E8FB422B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2026-02-25T13:49:00Z</dcterms:created>
  <dcterms:modified xsi:type="dcterms:W3CDTF">2026-02-27T15:09:00Z</dcterms:modified>
</cp:coreProperties>
</file>