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B21E" w14:textId="77777777" w:rsidR="007411C6" w:rsidRDefault="007411C6" w:rsidP="007411C6">
      <w:pPr>
        <w:widowControl w:val="0"/>
        <w:autoSpaceDE w:val="0"/>
        <w:autoSpaceDN w:val="0"/>
        <w:adjustRightInd w:val="0"/>
      </w:pPr>
    </w:p>
    <w:p w14:paraId="6A6705CF" w14:textId="369EAE5B" w:rsidR="007411C6" w:rsidRDefault="007411C6" w:rsidP="007411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611.641  </w:t>
      </w:r>
      <w:r w:rsidR="00DB7EA7">
        <w:rPr>
          <w:b/>
          <w:bCs/>
        </w:rPr>
        <w:t xml:space="preserve">State-Only </w:t>
      </w:r>
      <w:r>
        <w:rPr>
          <w:b/>
          <w:bCs/>
        </w:rPr>
        <w:t>MCLs</w:t>
      </w:r>
      <w:r>
        <w:t xml:space="preserve"> </w:t>
      </w:r>
    </w:p>
    <w:p w14:paraId="0D56B908" w14:textId="77777777" w:rsidR="007411C6" w:rsidRDefault="007411C6" w:rsidP="007411C6">
      <w:pPr>
        <w:widowControl w:val="0"/>
        <w:autoSpaceDE w:val="0"/>
        <w:autoSpaceDN w:val="0"/>
        <w:adjustRightInd w:val="0"/>
      </w:pPr>
    </w:p>
    <w:p w14:paraId="530531C9" w14:textId="0093A4F7" w:rsidR="007411C6" w:rsidRDefault="007411C6" w:rsidP="007411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analysis of substances for the purpose of determining compliance with the </w:t>
      </w:r>
      <w:r w:rsidR="00DB7EA7" w:rsidRPr="00DB7EA7">
        <w:t xml:space="preserve">State-only </w:t>
      </w:r>
      <w:r>
        <w:t xml:space="preserve">MCLs of Section 611.310 must be made as follows: </w:t>
      </w:r>
    </w:p>
    <w:p w14:paraId="0953C99C" w14:textId="77777777" w:rsidR="007072D6" w:rsidRDefault="007072D6" w:rsidP="00681AEF">
      <w:pPr>
        <w:widowControl w:val="0"/>
        <w:autoSpaceDE w:val="0"/>
        <w:autoSpaceDN w:val="0"/>
        <w:adjustRightInd w:val="0"/>
      </w:pPr>
    </w:p>
    <w:p w14:paraId="6E6A1420" w14:textId="2D50E1CD" w:rsidR="007411C6" w:rsidRDefault="007411C6" w:rsidP="007411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</w:t>
      </w:r>
      <w:r w:rsidR="00F141AB">
        <w:t>must</w:t>
      </w:r>
      <w:r w:rsidR="00DB7EA7">
        <w:t xml:space="preserve"> issue</w:t>
      </w:r>
      <w:r w:rsidR="00FF0A50">
        <w:t xml:space="preserve"> a</w:t>
      </w:r>
      <w:r>
        <w:t xml:space="preserve"> SEP</w:t>
      </w:r>
      <w:r w:rsidR="00DB7EA7">
        <w:t xml:space="preserve"> requiring</w:t>
      </w:r>
      <w:r>
        <w:t xml:space="preserve"> CWS suppliers utilizing surface water sources to collect samples during the period of the year when contamination by pesticides is most likely to occur.  The Agency </w:t>
      </w:r>
      <w:r w:rsidR="000676E7">
        <w:t xml:space="preserve">must </w:t>
      </w:r>
      <w:r>
        <w:t xml:space="preserve">require the supplier to repeat these analyses at least annually. </w:t>
      </w:r>
    </w:p>
    <w:p w14:paraId="76930123" w14:textId="77777777" w:rsidR="007072D6" w:rsidRDefault="007072D6" w:rsidP="00681AEF">
      <w:pPr>
        <w:widowControl w:val="0"/>
        <w:autoSpaceDE w:val="0"/>
        <w:autoSpaceDN w:val="0"/>
        <w:adjustRightInd w:val="0"/>
      </w:pPr>
    </w:p>
    <w:p w14:paraId="009FA31D" w14:textId="167F380E" w:rsidR="007411C6" w:rsidRDefault="007411C6" w:rsidP="007411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</w:t>
      </w:r>
      <w:r w:rsidR="00F141AB">
        <w:t>must</w:t>
      </w:r>
      <w:r w:rsidR="001E35BB">
        <w:t xml:space="preserve"> issue a</w:t>
      </w:r>
      <w:r>
        <w:t xml:space="preserve"> SEP</w:t>
      </w:r>
      <w:r w:rsidR="001E35BB">
        <w:t xml:space="preserve"> requiring</w:t>
      </w:r>
      <w:r>
        <w:t xml:space="preserve"> CWS suppliers utilizing only groundwater sources to collect samples at least once every three years. </w:t>
      </w:r>
    </w:p>
    <w:p w14:paraId="07414BB5" w14:textId="77777777" w:rsidR="007072D6" w:rsidRDefault="007072D6" w:rsidP="00681AEF">
      <w:pPr>
        <w:widowControl w:val="0"/>
        <w:autoSpaceDE w:val="0"/>
        <w:autoSpaceDN w:val="0"/>
        <w:adjustRightInd w:val="0"/>
      </w:pPr>
    </w:p>
    <w:p w14:paraId="6F020CC2" w14:textId="00A0B301" w:rsidR="007411C6" w:rsidRDefault="007411C6" w:rsidP="007411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result of an analysis made </w:t>
      </w:r>
      <w:r w:rsidR="00DB7EA7">
        <w:t xml:space="preserve">under </w:t>
      </w:r>
      <w:r>
        <w:t xml:space="preserve">subsection (a) indicates that the level of any contaminant exceeds its </w:t>
      </w:r>
      <w:r w:rsidR="00DB7EA7">
        <w:t xml:space="preserve">State-only </w:t>
      </w:r>
      <w:r>
        <w:t xml:space="preserve">MCL, the CWS supplier </w:t>
      </w:r>
      <w:r w:rsidR="000676E7">
        <w:t xml:space="preserve">must </w:t>
      </w:r>
      <w:r>
        <w:t xml:space="preserve">report to the Agency within </w:t>
      </w:r>
      <w:r w:rsidR="000676E7">
        <w:t xml:space="preserve">seven </w:t>
      </w:r>
      <w:r>
        <w:t xml:space="preserve">days and initiate three additional analyses within one month. </w:t>
      </w:r>
    </w:p>
    <w:p w14:paraId="3CB0680C" w14:textId="77777777" w:rsidR="007072D6" w:rsidRDefault="007072D6" w:rsidP="00681AEF">
      <w:pPr>
        <w:widowControl w:val="0"/>
        <w:autoSpaceDE w:val="0"/>
        <w:autoSpaceDN w:val="0"/>
        <w:adjustRightInd w:val="0"/>
      </w:pPr>
    </w:p>
    <w:p w14:paraId="56947671" w14:textId="3C8B91B0" w:rsidR="007411C6" w:rsidRDefault="007411C6" w:rsidP="007411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average of four analyses made </w:t>
      </w:r>
      <w:r w:rsidR="00DB7EA7">
        <w:t xml:space="preserve">under </w:t>
      </w:r>
      <w:r>
        <w:t xml:space="preserve">subsection (a), rounded to the same number of significant figures as the MCL for the substance in question, exceeds the </w:t>
      </w:r>
      <w:r w:rsidR="00DB7EA7">
        <w:t xml:space="preserve">State-only </w:t>
      </w:r>
      <w:r>
        <w:t xml:space="preserve">MCL, the CWS supplier </w:t>
      </w:r>
      <w:r w:rsidR="000676E7">
        <w:t xml:space="preserve">must </w:t>
      </w:r>
      <w:r>
        <w:t xml:space="preserve">report to the Agency and give notice to the public </w:t>
      </w:r>
      <w:r w:rsidR="00DB7EA7">
        <w:t xml:space="preserve">under </w:t>
      </w:r>
      <w:r>
        <w:t>Subpart T</w:t>
      </w:r>
      <w:r w:rsidR="000676E7">
        <w:t xml:space="preserve"> of this Part</w:t>
      </w:r>
      <w:r>
        <w:t>.  Monitoring after public notification must be at a frequency designated by the Agency and must continue until the MCL has not been exceeded in two successive samples or until a monitoring schedule as a condition to a variance, adjusted standard</w:t>
      </w:r>
      <w:r w:rsidR="000676E7">
        <w:t>,</w:t>
      </w:r>
      <w:r>
        <w:t xml:space="preserve"> or enforcement action becomes effective. </w:t>
      </w:r>
    </w:p>
    <w:p w14:paraId="18909DFA" w14:textId="77777777" w:rsidR="007072D6" w:rsidRDefault="007072D6" w:rsidP="00681AEF">
      <w:pPr>
        <w:widowControl w:val="0"/>
        <w:autoSpaceDE w:val="0"/>
        <w:autoSpaceDN w:val="0"/>
        <w:adjustRightInd w:val="0"/>
      </w:pPr>
    </w:p>
    <w:p w14:paraId="7F0939E3" w14:textId="1ECBC927" w:rsidR="007411C6" w:rsidRDefault="007411C6" w:rsidP="007411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Analysis made to determine compliance with the </w:t>
      </w:r>
      <w:r w:rsidR="00DB7EA7">
        <w:t xml:space="preserve">State-only </w:t>
      </w:r>
      <w:r>
        <w:t xml:space="preserve">MCLs of Section 611.310 must be made in </w:t>
      </w:r>
      <w:r w:rsidR="00C20260">
        <w:t>compliance</w:t>
      </w:r>
      <w:r>
        <w:t xml:space="preserve"> with the appropriate methods specified in Section 611.645. </w:t>
      </w:r>
    </w:p>
    <w:p w14:paraId="1FFEB0E7" w14:textId="77777777" w:rsidR="007072D6" w:rsidRDefault="007072D6" w:rsidP="00681AEF">
      <w:pPr>
        <w:widowControl w:val="0"/>
        <w:autoSpaceDE w:val="0"/>
        <w:autoSpaceDN w:val="0"/>
        <w:adjustRightInd w:val="0"/>
      </w:pPr>
    </w:p>
    <w:p w14:paraId="08D55614" w14:textId="0018BE42" w:rsidR="007411C6" w:rsidRDefault="007411C6" w:rsidP="00DB7EA7">
      <w:pPr>
        <w:widowControl w:val="0"/>
        <w:autoSpaceDE w:val="0"/>
        <w:autoSpaceDN w:val="0"/>
        <w:adjustRightInd w:val="0"/>
      </w:pPr>
      <w:r>
        <w:t xml:space="preserve">BOARD NOTE:  This provision now applies only to </w:t>
      </w:r>
      <w:r w:rsidR="001A5B9E">
        <w:t>State</w:t>
      </w:r>
      <w:r>
        <w:t xml:space="preserve">-only MCLs.  </w:t>
      </w:r>
      <w:r w:rsidR="00DB7EA7">
        <w:t xml:space="preserve">This Section originally </w:t>
      </w:r>
      <w:r>
        <w:t xml:space="preserve">derived from 40 CFR 141.24(a) through (e), which USEPA removed and reserved. </w:t>
      </w:r>
    </w:p>
    <w:p w14:paraId="7B53EDAA" w14:textId="77777777" w:rsidR="007411C6" w:rsidRDefault="007411C6" w:rsidP="00681AEF">
      <w:pPr>
        <w:widowControl w:val="0"/>
        <w:autoSpaceDE w:val="0"/>
        <w:autoSpaceDN w:val="0"/>
        <w:adjustRightInd w:val="0"/>
      </w:pPr>
    </w:p>
    <w:p w14:paraId="5DD19FFF" w14:textId="5F00F8C4" w:rsidR="00F141AB" w:rsidRPr="00D55B37" w:rsidRDefault="0051533C">
      <w:pPr>
        <w:pStyle w:val="JCARSourceNote"/>
        <w:ind w:left="720"/>
      </w:pPr>
      <w:r w:rsidRPr="004E27CF">
        <w:t xml:space="preserve">(Source:  Amended at </w:t>
      </w:r>
      <w:r w:rsidR="00C20260">
        <w:t>50</w:t>
      </w:r>
      <w:r w:rsidRPr="004E27CF">
        <w:t xml:space="preserve"> Ill. Reg. </w:t>
      </w:r>
      <w:r w:rsidR="00357228">
        <w:t>2531</w:t>
      </w:r>
      <w:r w:rsidRPr="004E27CF">
        <w:t xml:space="preserve">, effective </w:t>
      </w:r>
      <w:r w:rsidR="00357228">
        <w:t>February 17, 2026</w:t>
      </w:r>
      <w:r w:rsidRPr="004E27CF">
        <w:t>)</w:t>
      </w:r>
    </w:p>
    <w:sectPr w:rsidR="00F141AB" w:rsidRPr="00D55B37" w:rsidSect="007411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1C6"/>
    <w:rsid w:val="0006338F"/>
    <w:rsid w:val="000676E7"/>
    <w:rsid w:val="001A5B9E"/>
    <w:rsid w:val="001E35BB"/>
    <w:rsid w:val="00234E39"/>
    <w:rsid w:val="00357228"/>
    <w:rsid w:val="00433771"/>
    <w:rsid w:val="004810E1"/>
    <w:rsid w:val="0051533C"/>
    <w:rsid w:val="00592F6D"/>
    <w:rsid w:val="005C3366"/>
    <w:rsid w:val="00681AEF"/>
    <w:rsid w:val="00696E67"/>
    <w:rsid w:val="007072D6"/>
    <w:rsid w:val="007411C6"/>
    <w:rsid w:val="007E65FF"/>
    <w:rsid w:val="008C0C0A"/>
    <w:rsid w:val="00AD0443"/>
    <w:rsid w:val="00C165B7"/>
    <w:rsid w:val="00C20260"/>
    <w:rsid w:val="00C23700"/>
    <w:rsid w:val="00CC1668"/>
    <w:rsid w:val="00D9755B"/>
    <w:rsid w:val="00DB7EA7"/>
    <w:rsid w:val="00F11CC4"/>
    <w:rsid w:val="00F141AB"/>
    <w:rsid w:val="00FD5062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4966DF"/>
  <w15:docId w15:val="{09B51288-7CE2-4B1C-AF45-80314B5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