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46F9" w14:textId="77777777" w:rsidR="0012011B" w:rsidRDefault="0012011B" w:rsidP="0012011B">
      <w:pPr>
        <w:widowControl w:val="0"/>
        <w:autoSpaceDE w:val="0"/>
        <w:autoSpaceDN w:val="0"/>
        <w:adjustRightInd w:val="0"/>
      </w:pPr>
    </w:p>
    <w:p w14:paraId="5702AAE1" w14:textId="77777777" w:rsidR="0012011B" w:rsidRDefault="0012011B" w:rsidP="001201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611.607  More Frequent Monitoring and Confirmation Sampling</w:t>
      </w:r>
      <w:r>
        <w:t xml:space="preserve"> </w:t>
      </w:r>
    </w:p>
    <w:p w14:paraId="1C624D36" w14:textId="77777777" w:rsidR="0012011B" w:rsidRDefault="0012011B" w:rsidP="0012011B">
      <w:pPr>
        <w:widowControl w:val="0"/>
        <w:autoSpaceDE w:val="0"/>
        <w:autoSpaceDN w:val="0"/>
        <w:adjustRightInd w:val="0"/>
      </w:pPr>
    </w:p>
    <w:p w14:paraId="0238D16F" w14:textId="600BCDB6" w:rsidR="0012011B" w:rsidRDefault="0012011B" w:rsidP="0012011B">
      <w:pPr>
        <w:widowControl w:val="0"/>
        <w:autoSpaceDE w:val="0"/>
        <w:autoSpaceDN w:val="0"/>
        <w:adjustRightInd w:val="0"/>
      </w:pPr>
      <w:r>
        <w:t xml:space="preserve">This Section corresponds with 40 CFR 141.23(g), </w:t>
      </w:r>
      <w:r w:rsidR="00194FF0">
        <w:t xml:space="preserve">which authorizes </w:t>
      </w:r>
      <w:r>
        <w:t>the states to require more frequent monitoring and confirmation sampling</w:t>
      </w:r>
      <w:r w:rsidR="00194FF0">
        <w:t xml:space="preserve"> than is required under federal law</w:t>
      </w:r>
      <w:r>
        <w:t xml:space="preserve">.  This statement maintains structural consistency with </w:t>
      </w:r>
      <w:r w:rsidR="00194FF0">
        <w:t>the corresponding federal</w:t>
      </w:r>
      <w:r>
        <w:t xml:space="preserve"> rules. </w:t>
      </w:r>
    </w:p>
    <w:p w14:paraId="58C7475F" w14:textId="77777777" w:rsidR="0012011B" w:rsidRDefault="0012011B" w:rsidP="0012011B">
      <w:pPr>
        <w:widowControl w:val="0"/>
        <w:autoSpaceDE w:val="0"/>
        <w:autoSpaceDN w:val="0"/>
        <w:adjustRightInd w:val="0"/>
      </w:pPr>
    </w:p>
    <w:p w14:paraId="7009DC41" w14:textId="77777777" w:rsidR="00194FF0" w:rsidRDefault="00194FF0">
      <w:pPr>
        <w:pStyle w:val="JCARSourceNote"/>
        <w:ind w:firstLine="720"/>
      </w:pPr>
      <w:r>
        <w:t xml:space="preserve">(Source:  Amended at 27 Ill. Reg. </w:t>
      </w:r>
      <w:r w:rsidR="00633820">
        <w:t>16447</w:t>
      </w:r>
      <w:r>
        <w:t xml:space="preserve">, effective </w:t>
      </w:r>
      <w:r w:rsidR="002C2EE2">
        <w:t>October 10, 2003</w:t>
      </w:r>
      <w:r>
        <w:t>)</w:t>
      </w:r>
    </w:p>
    <w:sectPr w:rsidR="00194FF0" w:rsidSect="001201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011B"/>
    <w:rsid w:val="0012011B"/>
    <w:rsid w:val="00194FF0"/>
    <w:rsid w:val="002C2EE2"/>
    <w:rsid w:val="00344D07"/>
    <w:rsid w:val="00497B00"/>
    <w:rsid w:val="005C3366"/>
    <w:rsid w:val="00633820"/>
    <w:rsid w:val="0069643A"/>
    <w:rsid w:val="007A129A"/>
    <w:rsid w:val="00A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DA4658"/>
  <w15:docId w15:val="{BBB0DD08-B880-4564-9C59-7572A8B3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94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2012-06-21T21:04:00Z</dcterms:created>
  <dcterms:modified xsi:type="dcterms:W3CDTF">2026-02-05T21:43:00Z</dcterms:modified>
</cp:coreProperties>
</file>