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B469" w14:textId="77777777" w:rsidR="00A220BB" w:rsidRPr="00B60233" w:rsidRDefault="00A220BB" w:rsidP="00A220BB">
      <w:pPr>
        <w:widowControl w:val="0"/>
        <w:autoSpaceDE w:val="0"/>
        <w:autoSpaceDN w:val="0"/>
        <w:adjustRightInd w:val="0"/>
      </w:pPr>
    </w:p>
    <w:p w14:paraId="5F5ED604" w14:textId="7C69FD8C" w:rsidR="00A220BB" w:rsidRPr="00B60233" w:rsidRDefault="00A220BB" w:rsidP="00A220BB">
      <w:pPr>
        <w:widowControl w:val="0"/>
        <w:autoSpaceDE w:val="0"/>
        <w:autoSpaceDN w:val="0"/>
        <w:adjustRightInd w:val="0"/>
      </w:pPr>
      <w:r w:rsidRPr="00B60233">
        <w:rPr>
          <w:b/>
          <w:bCs/>
        </w:rPr>
        <w:t xml:space="preserve">Section 611.354  Service Line </w:t>
      </w:r>
      <w:r w:rsidR="007A0EA0" w:rsidRPr="00B60233">
        <w:rPr>
          <w:b/>
          <w:bCs/>
        </w:rPr>
        <w:t>Inventory and Replacing Service Lines</w:t>
      </w:r>
      <w:r w:rsidRPr="00B60233">
        <w:t xml:space="preserve"> </w:t>
      </w:r>
    </w:p>
    <w:p w14:paraId="5445484B" w14:textId="77777777" w:rsidR="00A220BB" w:rsidRPr="00B60233" w:rsidRDefault="00A220BB" w:rsidP="00A220BB">
      <w:pPr>
        <w:widowControl w:val="0"/>
        <w:autoSpaceDE w:val="0"/>
        <w:autoSpaceDN w:val="0"/>
        <w:adjustRightInd w:val="0"/>
      </w:pPr>
    </w:p>
    <w:p w14:paraId="037CAF8E" w14:textId="6FDDB727" w:rsidR="007A0EA0" w:rsidRPr="00B60233" w:rsidRDefault="007A0EA0" w:rsidP="007A0EA0">
      <w:pPr>
        <w:ind w:left="1440" w:hanging="720"/>
      </w:pPr>
      <w:r w:rsidRPr="00B60233">
        <w:t>a)</w:t>
      </w:r>
      <w:r w:rsidRPr="00B60233">
        <w:tab/>
      </w:r>
      <w:bookmarkStart w:id="0" w:name="_Hlk118987847"/>
      <w:r w:rsidRPr="00B60233">
        <w:t xml:space="preserve">Service </w:t>
      </w:r>
      <w:r w:rsidR="00D829D1">
        <w:t xml:space="preserve">line </w:t>
      </w:r>
      <w:r w:rsidR="00D829D1">
        <w:rPr>
          <w:rFonts w:eastAsia="Calibri"/>
        </w:rPr>
        <w:t>and connector</w:t>
      </w:r>
      <w:r w:rsidR="00D829D1" w:rsidRPr="003B4362">
        <w:rPr>
          <w:rFonts w:eastAsia="Calibri"/>
        </w:rPr>
        <w:t xml:space="preserve"> </w:t>
      </w:r>
      <w:r w:rsidR="00D829D1">
        <w:rPr>
          <w:rFonts w:eastAsia="Calibri"/>
        </w:rPr>
        <w:t>inventory development</w:t>
      </w:r>
      <w:bookmarkEnd w:id="0"/>
      <w:r w:rsidRPr="00B60233">
        <w:t xml:space="preserve">.  </w:t>
      </w:r>
      <w:r w:rsidR="00D829D1">
        <w:rPr>
          <w:rFonts w:eastAsia="Calibri"/>
        </w:rPr>
        <w:t>All suppliers</w:t>
      </w:r>
      <w:r w:rsidRPr="00B60233">
        <w:t xml:space="preserve"> must develop</w:t>
      </w:r>
      <w:bookmarkStart w:id="1" w:name="_Hlk118994330"/>
      <w:r w:rsidRPr="00B60233">
        <w:t xml:space="preserve"> </w:t>
      </w:r>
      <w:bookmarkStart w:id="2" w:name="_Hlk118988140"/>
      <w:r w:rsidR="00D829D1" w:rsidRPr="0074290E">
        <w:rPr>
          <w:rFonts w:eastAsia="Calibri"/>
        </w:rPr>
        <w:t xml:space="preserve">a service line inventory </w:t>
      </w:r>
      <w:r w:rsidR="00D829D1">
        <w:rPr>
          <w:rFonts w:eastAsia="Calibri"/>
        </w:rPr>
        <w:t>that identifies</w:t>
      </w:r>
      <w:r w:rsidR="00D829D1" w:rsidRPr="0074290E">
        <w:rPr>
          <w:rFonts w:eastAsia="Calibri"/>
        </w:rPr>
        <w:t xml:space="preserve"> the material and location of each service line connected to the public water distribution system. </w:t>
      </w:r>
      <w:r w:rsidR="00D829D1">
        <w:rPr>
          <w:rFonts w:eastAsia="Calibri"/>
        </w:rPr>
        <w:t xml:space="preserve"> </w:t>
      </w:r>
      <w:r w:rsidR="00D829D1" w:rsidRPr="0074290E">
        <w:rPr>
          <w:rFonts w:eastAsia="Calibri"/>
        </w:rPr>
        <w:t xml:space="preserve">The </w:t>
      </w:r>
      <w:r w:rsidR="00D829D1">
        <w:rPr>
          <w:rFonts w:eastAsia="Calibri"/>
        </w:rPr>
        <w:t>supplier</w:t>
      </w:r>
      <w:r w:rsidR="00EB2D06">
        <w:rPr>
          <w:rFonts w:eastAsia="Calibri"/>
        </w:rPr>
        <w:t>'</w:t>
      </w:r>
      <w:r w:rsidR="00D829D1">
        <w:rPr>
          <w:rFonts w:eastAsia="Calibri"/>
        </w:rPr>
        <w:t xml:space="preserve">s </w:t>
      </w:r>
      <w:r w:rsidR="00D829D1" w:rsidRPr="0074290E">
        <w:rPr>
          <w:rFonts w:eastAsia="Calibri"/>
        </w:rPr>
        <w:t>inventory must include all service lines connected to the public water distribution system regardless of ownership status (</w:t>
      </w:r>
      <w:r w:rsidR="00D829D1" w:rsidRPr="007A29D5">
        <w:rPr>
          <w:rFonts w:eastAsia="Calibri"/>
        </w:rPr>
        <w:t>e.g.,</w:t>
      </w:r>
      <w:r w:rsidR="00D829D1" w:rsidRPr="0074290E">
        <w:rPr>
          <w:rFonts w:eastAsia="Calibri"/>
        </w:rPr>
        <w:t xml:space="preserve"> where service line ownership is shared, the inventory includes both the portion of the service line owned by the </w:t>
      </w:r>
      <w:r w:rsidR="00D829D1">
        <w:rPr>
          <w:rFonts w:eastAsia="Calibri"/>
        </w:rPr>
        <w:t>supplier</w:t>
      </w:r>
      <w:r w:rsidR="00D829D1" w:rsidRPr="0074290E">
        <w:rPr>
          <w:rFonts w:eastAsia="Calibri"/>
        </w:rPr>
        <w:t xml:space="preserve"> and the portion of the service line owned by the customer).</w:t>
      </w:r>
      <w:bookmarkEnd w:id="1"/>
      <w:bookmarkEnd w:id="2"/>
      <w:r w:rsidRPr="00B60233">
        <w:t xml:space="preserve">  T</w:t>
      </w:r>
      <w:bookmarkStart w:id="3" w:name="_Hlk118994674"/>
      <w:r w:rsidRPr="00B60233">
        <w:t xml:space="preserve">he inventory must meet </w:t>
      </w:r>
      <w:r w:rsidR="00D829D1">
        <w:t>the following</w:t>
      </w:r>
      <w:r w:rsidRPr="00B60233">
        <w:t xml:space="preserve"> requirements</w:t>
      </w:r>
      <w:bookmarkEnd w:id="3"/>
      <w:r w:rsidRPr="00B60233">
        <w:t>:</w:t>
      </w:r>
    </w:p>
    <w:p w14:paraId="6E22AE4C" w14:textId="77777777" w:rsidR="007A0EA0" w:rsidRPr="00B60233" w:rsidRDefault="007A0EA0" w:rsidP="00781DC6"/>
    <w:p w14:paraId="61679D58" w14:textId="33613B7F" w:rsidR="007A0EA0" w:rsidRPr="00B60233" w:rsidRDefault="007A0EA0" w:rsidP="007A0EA0">
      <w:pPr>
        <w:ind w:left="2160" w:hanging="720"/>
      </w:pPr>
      <w:r w:rsidRPr="00B60233">
        <w:t>1)</w:t>
      </w:r>
      <w:r w:rsidRPr="00B60233">
        <w:tab/>
      </w:r>
      <w:r w:rsidR="00D829D1">
        <w:rPr>
          <w:rFonts w:eastAsia="Calibri"/>
        </w:rPr>
        <w:t>All suppliers were required to</w:t>
      </w:r>
      <w:r w:rsidRPr="00B60233">
        <w:t xml:space="preserve"> develop an initial inventory </w:t>
      </w:r>
      <w:bookmarkStart w:id="4" w:name="_Hlk118995083"/>
      <w:r w:rsidR="00D829D1">
        <w:rPr>
          <w:rFonts w:eastAsia="Calibri"/>
        </w:rPr>
        <w:t>and submit it to the Agency</w:t>
      </w:r>
      <w:r w:rsidR="00D829D1" w:rsidRPr="00B60233">
        <w:t xml:space="preserve"> </w:t>
      </w:r>
      <w:r w:rsidRPr="00B60233">
        <w:t>before October 16, 2024</w:t>
      </w:r>
      <w:bookmarkStart w:id="5" w:name="_Hlk118995378"/>
      <w:bookmarkEnd w:id="4"/>
      <w:r w:rsidRPr="00B60233">
        <w:t xml:space="preserve"> as </w:t>
      </w:r>
      <w:r w:rsidR="00D829D1">
        <w:rPr>
          <w:rFonts w:eastAsia="Calibri"/>
        </w:rPr>
        <w:t>required in Subpart A</w:t>
      </w:r>
      <w:r w:rsidR="00612F63">
        <w:rPr>
          <w:rFonts w:eastAsia="Calibri"/>
        </w:rPr>
        <w:t>H</w:t>
      </w:r>
      <w:r w:rsidR="00D829D1">
        <w:rPr>
          <w:rFonts w:eastAsia="Calibri"/>
        </w:rPr>
        <w:t xml:space="preserve"> </w:t>
      </w:r>
      <w:r w:rsidR="00D829D1" w:rsidRPr="003B4362">
        <w:rPr>
          <w:rFonts w:eastAsia="Calibri"/>
        </w:rPr>
        <w:t>Section 611.</w:t>
      </w:r>
      <w:r w:rsidR="00F1641B">
        <w:rPr>
          <w:rFonts w:eastAsia="Calibri"/>
        </w:rPr>
        <w:t>2</w:t>
      </w:r>
      <w:r w:rsidR="00D829D1">
        <w:rPr>
          <w:rFonts w:eastAsia="Calibri"/>
        </w:rPr>
        <w:t>350(a)(</w:t>
      </w:r>
      <w:r w:rsidR="00F1641B">
        <w:rPr>
          <w:rFonts w:eastAsia="Calibri"/>
        </w:rPr>
        <w:t>4</w:t>
      </w:r>
      <w:r w:rsidR="00D829D1">
        <w:rPr>
          <w:rFonts w:eastAsia="Calibri"/>
        </w:rPr>
        <w:t>)(A)</w:t>
      </w:r>
      <w:bookmarkEnd w:id="5"/>
      <w:r w:rsidRPr="00B60233">
        <w:t>.</w:t>
      </w:r>
    </w:p>
    <w:p w14:paraId="77287535" w14:textId="77777777" w:rsidR="007A0EA0" w:rsidRPr="00B60233" w:rsidRDefault="007A0EA0" w:rsidP="00781DC6"/>
    <w:p w14:paraId="5F0C331A" w14:textId="73413C14" w:rsidR="007A0EA0" w:rsidRDefault="007A0EA0" w:rsidP="007A0EA0">
      <w:pPr>
        <w:ind w:left="2160" w:hanging="720"/>
      </w:pPr>
      <w:r w:rsidRPr="00B60233">
        <w:t>2)</w:t>
      </w:r>
      <w:r w:rsidRPr="00B60233">
        <w:tab/>
      </w:r>
      <w:r w:rsidR="00D829D1" w:rsidRPr="006C49E5">
        <w:rPr>
          <w:rFonts w:eastAsia="Calibri"/>
        </w:rPr>
        <w:t xml:space="preserve">All </w:t>
      </w:r>
      <w:r w:rsidR="00D829D1">
        <w:rPr>
          <w:rFonts w:eastAsia="Calibri"/>
        </w:rPr>
        <w:t>suppliers</w:t>
      </w:r>
      <w:r w:rsidR="00D829D1" w:rsidRPr="006C49E5">
        <w:rPr>
          <w:rFonts w:eastAsia="Calibri"/>
        </w:rPr>
        <w:t xml:space="preserve"> must develop an updated initial inventory, known as the </w:t>
      </w:r>
      <w:r w:rsidR="00D829D1">
        <w:rPr>
          <w:rFonts w:eastAsia="Calibri"/>
        </w:rPr>
        <w:t>"</w:t>
      </w:r>
      <w:r w:rsidR="00D829D1" w:rsidRPr="006C49E5">
        <w:rPr>
          <w:rFonts w:eastAsia="Calibri"/>
        </w:rPr>
        <w:t>baseline inventory</w:t>
      </w:r>
      <w:r w:rsidR="00D829D1">
        <w:rPr>
          <w:rFonts w:eastAsia="Calibri"/>
        </w:rPr>
        <w:t>"</w:t>
      </w:r>
      <w:r w:rsidR="00D829D1" w:rsidRPr="006C49E5">
        <w:rPr>
          <w:rFonts w:eastAsia="Calibri"/>
        </w:rPr>
        <w:t xml:space="preserve">. </w:t>
      </w:r>
      <w:r w:rsidR="00D829D1">
        <w:rPr>
          <w:rFonts w:eastAsia="Calibri"/>
        </w:rPr>
        <w:t xml:space="preserve"> </w:t>
      </w:r>
      <w:r w:rsidR="00D829D1" w:rsidRPr="006C49E5">
        <w:rPr>
          <w:rFonts w:eastAsia="Calibri"/>
        </w:rPr>
        <w:t>S</w:t>
      </w:r>
      <w:r w:rsidR="00D829D1">
        <w:rPr>
          <w:rFonts w:eastAsia="Calibri"/>
        </w:rPr>
        <w:t>upplier</w:t>
      </w:r>
      <w:r w:rsidR="00D829D1" w:rsidRPr="006C49E5">
        <w:rPr>
          <w:rFonts w:eastAsia="Calibri"/>
        </w:rPr>
        <w:t xml:space="preserve">s must submit the baseline inventory to the </w:t>
      </w:r>
      <w:r w:rsidR="00D829D1">
        <w:rPr>
          <w:rFonts w:eastAsia="Calibri"/>
        </w:rPr>
        <w:t>Agency</w:t>
      </w:r>
      <w:r w:rsidR="00D829D1" w:rsidRPr="006C49E5">
        <w:rPr>
          <w:rFonts w:eastAsia="Calibri"/>
        </w:rPr>
        <w:t xml:space="preserve"> by the compliance date in </w:t>
      </w:r>
      <w:r w:rsidR="00D829D1">
        <w:rPr>
          <w:rFonts w:eastAsia="Calibri"/>
        </w:rPr>
        <w:t>Section 611.350(a)(</w:t>
      </w:r>
      <w:r w:rsidR="00F1641B">
        <w:rPr>
          <w:rFonts w:eastAsia="Calibri"/>
        </w:rPr>
        <w:t>3</w:t>
      </w:r>
      <w:r w:rsidR="00D829D1">
        <w:rPr>
          <w:rFonts w:eastAsia="Calibri"/>
        </w:rPr>
        <w:t xml:space="preserve">).  </w:t>
      </w:r>
      <w:r w:rsidR="00D829D1" w:rsidRPr="006C49E5">
        <w:rPr>
          <w:rFonts w:eastAsia="Calibri"/>
        </w:rPr>
        <w:t xml:space="preserve">Newly regulated </w:t>
      </w:r>
      <w:r w:rsidR="00D829D1">
        <w:rPr>
          <w:rFonts w:eastAsia="Calibri"/>
        </w:rPr>
        <w:t>public water system</w:t>
      </w:r>
      <w:r w:rsidR="00D829D1" w:rsidRPr="006C49E5">
        <w:rPr>
          <w:rFonts w:eastAsia="Calibri"/>
        </w:rPr>
        <w:t xml:space="preserve">s, as defined </w:t>
      </w:r>
      <w:r w:rsidR="00D829D1">
        <w:rPr>
          <w:rFonts w:eastAsia="Calibri"/>
        </w:rPr>
        <w:t>in Section 611.101</w:t>
      </w:r>
      <w:r w:rsidR="00D829D1" w:rsidRPr="006C49E5">
        <w:rPr>
          <w:rFonts w:eastAsia="Calibri"/>
        </w:rPr>
        <w:t xml:space="preserve">, must develop a baseline inventory on a schedule established by the </w:t>
      </w:r>
      <w:r w:rsidR="00D829D1">
        <w:rPr>
          <w:rFonts w:eastAsia="Calibri"/>
        </w:rPr>
        <w:t>Agency</w:t>
      </w:r>
      <w:r w:rsidR="00D829D1" w:rsidRPr="006C49E5">
        <w:rPr>
          <w:rFonts w:eastAsia="Calibri"/>
        </w:rPr>
        <w:t xml:space="preserve"> that does not exceed three years from the date the system becomes subject to </w:t>
      </w:r>
      <w:r w:rsidR="00D829D1">
        <w:rPr>
          <w:rFonts w:eastAsia="Calibri"/>
        </w:rPr>
        <w:t>Part 611 Primary Drinking Water Standards</w:t>
      </w:r>
      <w:r w:rsidR="00D829D1" w:rsidRPr="006C49E5">
        <w:rPr>
          <w:rFonts w:eastAsia="Calibri"/>
        </w:rPr>
        <w:t xml:space="preserve">. </w:t>
      </w:r>
      <w:r w:rsidR="00D829D1">
        <w:rPr>
          <w:rFonts w:eastAsia="Calibri"/>
        </w:rPr>
        <w:t xml:space="preserve"> </w:t>
      </w:r>
      <w:r w:rsidR="00D829D1" w:rsidRPr="006C49E5">
        <w:rPr>
          <w:rFonts w:eastAsia="Calibri"/>
        </w:rPr>
        <w:t>The baseline inventory must include each service line and identified connector that is connected to the public water distribution system regardless of ownership status (</w:t>
      </w:r>
      <w:r w:rsidR="00D829D1" w:rsidRPr="007A29D5">
        <w:rPr>
          <w:rFonts w:eastAsia="Calibri"/>
        </w:rPr>
        <w:t>e.g.,</w:t>
      </w:r>
      <w:r w:rsidR="00D829D1" w:rsidRPr="006C49E5">
        <w:rPr>
          <w:rFonts w:eastAsia="Calibri"/>
        </w:rPr>
        <w:t xml:space="preserve"> where service line ownership is shared, the inventory includes both the portion of the service line owned by the </w:t>
      </w:r>
      <w:r w:rsidR="00D829D1">
        <w:rPr>
          <w:rFonts w:eastAsia="Calibri"/>
        </w:rPr>
        <w:t>supplier</w:t>
      </w:r>
      <w:r w:rsidR="00D829D1" w:rsidRPr="006C49E5">
        <w:rPr>
          <w:rFonts w:eastAsia="Calibri"/>
        </w:rPr>
        <w:t xml:space="preserve"> and the portion of the service line owned by the customer)</w:t>
      </w:r>
    </w:p>
    <w:p w14:paraId="7D56DACD" w14:textId="0814E7D5" w:rsidR="00D829D1" w:rsidRDefault="00D829D1" w:rsidP="00572945"/>
    <w:p w14:paraId="7EC93499" w14:textId="3A3F4CB0" w:rsidR="00D829D1" w:rsidRDefault="00D829D1" w:rsidP="00D829D1">
      <w:pPr>
        <w:ind w:left="2880" w:hanging="720"/>
        <w:rPr>
          <w:rFonts w:eastAsia="Calibri"/>
        </w:rPr>
      </w:pPr>
      <w:r>
        <w:t>A)</w:t>
      </w:r>
      <w:r>
        <w:tab/>
      </w:r>
      <w:r w:rsidRPr="00E92ED3">
        <w:rPr>
          <w:rFonts w:eastAsia="Calibri"/>
        </w:rPr>
        <w:t xml:space="preserve">For the baseline inventory, </w:t>
      </w:r>
      <w:r>
        <w:rPr>
          <w:rFonts w:eastAsia="Calibri"/>
        </w:rPr>
        <w:t>suppliers</w:t>
      </w:r>
      <w:r w:rsidRPr="00E92ED3">
        <w:rPr>
          <w:rFonts w:eastAsia="Calibri"/>
        </w:rPr>
        <w:t xml:space="preserve"> must conduct a review of any information listed in </w:t>
      </w:r>
      <w:r w:rsidRPr="00E80C18">
        <w:rPr>
          <w:rFonts w:eastAsia="Calibri"/>
        </w:rPr>
        <w:t>subsections (b)(2)(A)</w:t>
      </w:r>
      <w:r w:rsidRPr="00E92ED3">
        <w:rPr>
          <w:rFonts w:eastAsia="Calibri"/>
        </w:rPr>
        <w:t xml:space="preserve"> through</w:t>
      </w:r>
      <w:r>
        <w:rPr>
          <w:rFonts w:eastAsia="Calibri"/>
        </w:rPr>
        <w:t xml:space="preserve"> (b)(2)</w:t>
      </w:r>
      <w:r w:rsidRPr="00E80C18">
        <w:rPr>
          <w:rFonts w:eastAsia="Calibri"/>
        </w:rPr>
        <w:t>(C)</w:t>
      </w:r>
      <w:r>
        <w:rPr>
          <w:rFonts w:eastAsia="Calibri"/>
        </w:rPr>
        <w:t xml:space="preserve"> that describes</w:t>
      </w:r>
      <w:r w:rsidRPr="00E92ED3">
        <w:rPr>
          <w:rFonts w:eastAsia="Calibri"/>
        </w:rPr>
        <w:t xml:space="preserve"> connector materials and locations.</w:t>
      </w:r>
      <w:r>
        <w:rPr>
          <w:rFonts w:eastAsia="Calibri"/>
        </w:rPr>
        <w:t xml:space="preserve">  Supplier</w:t>
      </w:r>
      <w:r w:rsidRPr="00E92ED3">
        <w:rPr>
          <w:rFonts w:eastAsia="Calibri"/>
        </w:rPr>
        <w:t xml:space="preserve">s must also conduct a review of any information on lead and galvanized iron or steel materials that they have identified </w:t>
      </w:r>
      <w:r>
        <w:rPr>
          <w:rFonts w:eastAsia="Calibri"/>
        </w:rPr>
        <w:t>in compliance with</w:t>
      </w:r>
      <w:r w:rsidRPr="00E92ED3">
        <w:rPr>
          <w:rFonts w:eastAsia="Calibri"/>
        </w:rPr>
        <w:t xml:space="preserve"> </w:t>
      </w:r>
      <w:r w:rsidRPr="00B34E36">
        <w:rPr>
          <w:rFonts w:eastAsia="Calibri"/>
        </w:rPr>
        <w:t>§</w:t>
      </w:r>
      <w:r>
        <w:rPr>
          <w:rFonts w:eastAsia="Calibri"/>
        </w:rPr>
        <w:t xml:space="preserve"> 40 C.F.R.</w:t>
      </w:r>
      <w:r w:rsidRPr="00E80C18">
        <w:rPr>
          <w:rFonts w:eastAsia="Calibri"/>
        </w:rPr>
        <w:t xml:space="preserve"> 141.42(d)</w:t>
      </w:r>
      <w:r w:rsidRPr="00E92ED3">
        <w:rPr>
          <w:rFonts w:eastAsia="Calibri"/>
        </w:rPr>
        <w:t xml:space="preserve"> to identify connector materials and locations. The </w:t>
      </w:r>
      <w:r>
        <w:rPr>
          <w:rFonts w:eastAsia="Calibri"/>
        </w:rPr>
        <w:t>supplier</w:t>
      </w:r>
      <w:r w:rsidRPr="00E92ED3">
        <w:rPr>
          <w:rFonts w:eastAsia="Calibri"/>
        </w:rPr>
        <w:t xml:space="preserve"> may use other sources of information not listed in </w:t>
      </w:r>
      <w:r>
        <w:rPr>
          <w:rFonts w:eastAsia="Calibri"/>
        </w:rPr>
        <w:t>subsection</w:t>
      </w:r>
      <w:r w:rsidRPr="00E92ED3">
        <w:rPr>
          <w:rFonts w:eastAsia="Calibri"/>
        </w:rPr>
        <w:t>s (b)(2)(</w:t>
      </w:r>
      <w:r>
        <w:rPr>
          <w:rFonts w:eastAsia="Calibri"/>
        </w:rPr>
        <w:t>A</w:t>
      </w:r>
      <w:r w:rsidRPr="00E92ED3">
        <w:rPr>
          <w:rFonts w:eastAsia="Calibri"/>
        </w:rPr>
        <w:t xml:space="preserve">) through </w:t>
      </w:r>
      <w:r>
        <w:rPr>
          <w:rFonts w:eastAsia="Calibri"/>
        </w:rPr>
        <w:t>(b)(2)</w:t>
      </w:r>
      <w:r w:rsidRPr="00E92ED3">
        <w:rPr>
          <w:rFonts w:eastAsia="Calibri"/>
        </w:rPr>
        <w:t>(</w:t>
      </w:r>
      <w:r>
        <w:rPr>
          <w:rFonts w:eastAsia="Calibri"/>
        </w:rPr>
        <w:t>C</w:t>
      </w:r>
      <w:r w:rsidRPr="00E92ED3">
        <w:rPr>
          <w:rFonts w:eastAsia="Calibri"/>
        </w:rPr>
        <w:t xml:space="preserve">) if approved or required by the </w:t>
      </w:r>
      <w:r>
        <w:rPr>
          <w:rFonts w:eastAsia="Calibri"/>
        </w:rPr>
        <w:t>Agency</w:t>
      </w:r>
      <w:r w:rsidRPr="00E92ED3">
        <w:rPr>
          <w:rFonts w:eastAsia="Calibri"/>
        </w:rPr>
        <w:t>.</w:t>
      </w:r>
    </w:p>
    <w:p w14:paraId="1366B64C" w14:textId="666C2FFD" w:rsidR="00D829D1" w:rsidRDefault="00D829D1" w:rsidP="00572945">
      <w:pPr>
        <w:rPr>
          <w:rFonts w:eastAsia="Calibri"/>
        </w:rPr>
      </w:pPr>
    </w:p>
    <w:p w14:paraId="569701A7" w14:textId="768C5B01" w:rsidR="00D829D1" w:rsidRPr="00D829D1" w:rsidRDefault="00D829D1" w:rsidP="00D829D1">
      <w:pPr>
        <w:ind w:left="2880" w:hanging="720"/>
        <w:rPr>
          <w:rFonts w:eastAsia="Calibri"/>
        </w:rPr>
      </w:pPr>
      <w:r>
        <w:rPr>
          <w:rFonts w:eastAsia="Calibri"/>
        </w:rPr>
        <w:t>B)</w:t>
      </w:r>
      <w:r>
        <w:rPr>
          <w:rFonts w:eastAsia="Calibri"/>
        </w:rPr>
        <w:tab/>
      </w:r>
      <w:r w:rsidRPr="00D829D1">
        <w:rPr>
          <w:rFonts w:eastAsia="Calibri"/>
        </w:rPr>
        <w:t>Suppliers must include each connector identified in subsection</w:t>
      </w:r>
      <w:r w:rsidRPr="00E80C18">
        <w:rPr>
          <w:rFonts w:eastAsia="Calibri"/>
        </w:rPr>
        <w:t xml:space="preserve"> (a)(2)(A)</w:t>
      </w:r>
      <w:r w:rsidRPr="00D829D1">
        <w:rPr>
          <w:rFonts w:eastAsia="Calibri"/>
        </w:rPr>
        <w:t xml:space="preserve"> in their baseline inventory. Connector materials must be categorized in the following manner:</w:t>
      </w:r>
    </w:p>
    <w:p w14:paraId="7A274FDC" w14:textId="77777777" w:rsidR="00D829D1" w:rsidRPr="00D829D1" w:rsidRDefault="00D829D1" w:rsidP="00572945">
      <w:pPr>
        <w:rPr>
          <w:rFonts w:eastAsia="Calibri"/>
        </w:rPr>
      </w:pPr>
    </w:p>
    <w:p w14:paraId="512FB636" w14:textId="5AACE0F2" w:rsidR="00D829D1" w:rsidRPr="00D829D1" w:rsidRDefault="00D829D1" w:rsidP="00D829D1">
      <w:pPr>
        <w:ind w:left="3600" w:hanging="720"/>
        <w:rPr>
          <w:rFonts w:eastAsia="Calibri"/>
        </w:rPr>
      </w:pPr>
      <w:r w:rsidRPr="00D829D1">
        <w:rPr>
          <w:rFonts w:eastAsia="Calibri"/>
        </w:rPr>
        <w:t>i)</w:t>
      </w:r>
      <w:r>
        <w:rPr>
          <w:rFonts w:eastAsia="Calibri"/>
        </w:rPr>
        <w:tab/>
        <w:t>"</w:t>
      </w:r>
      <w:r w:rsidRPr="00D829D1">
        <w:rPr>
          <w:rFonts w:eastAsia="Calibri"/>
        </w:rPr>
        <w:t>Lead</w:t>
      </w:r>
      <w:r>
        <w:rPr>
          <w:rFonts w:eastAsia="Calibri"/>
        </w:rPr>
        <w:t>"</w:t>
      </w:r>
      <w:r w:rsidRPr="00D829D1">
        <w:rPr>
          <w:rFonts w:eastAsia="Calibri"/>
        </w:rPr>
        <w:t xml:space="preserve"> where the connector is made of lead.</w:t>
      </w:r>
    </w:p>
    <w:p w14:paraId="2E6E293C" w14:textId="77777777" w:rsidR="00D829D1" w:rsidRPr="00D829D1" w:rsidRDefault="00D829D1" w:rsidP="00572945">
      <w:pPr>
        <w:rPr>
          <w:rFonts w:eastAsia="Calibri"/>
        </w:rPr>
      </w:pPr>
    </w:p>
    <w:p w14:paraId="5330A0B0" w14:textId="42AC6454" w:rsidR="00D829D1" w:rsidRPr="00D829D1" w:rsidRDefault="00D829D1" w:rsidP="00D829D1">
      <w:pPr>
        <w:ind w:left="3600" w:hanging="720"/>
        <w:rPr>
          <w:rFonts w:eastAsia="Calibri"/>
        </w:rPr>
      </w:pPr>
      <w:r w:rsidRPr="00D829D1">
        <w:rPr>
          <w:rFonts w:eastAsia="Calibri"/>
        </w:rPr>
        <w:lastRenderedPageBreak/>
        <w:t>ii)</w:t>
      </w:r>
      <w:r>
        <w:rPr>
          <w:rFonts w:eastAsia="Calibri"/>
        </w:rPr>
        <w:tab/>
        <w:t>"</w:t>
      </w:r>
      <w:r w:rsidRPr="00D829D1">
        <w:rPr>
          <w:rFonts w:eastAsia="Calibri"/>
        </w:rPr>
        <w:t>Non-Lead</w:t>
      </w:r>
      <w:r>
        <w:rPr>
          <w:rFonts w:eastAsia="Calibri"/>
        </w:rPr>
        <w:t>"</w:t>
      </w:r>
      <w:r w:rsidRPr="00D829D1">
        <w:rPr>
          <w:rFonts w:eastAsia="Calibri"/>
        </w:rPr>
        <w:t xml:space="preserve"> where the connector is determined through an evidence-based record, method, or technique not to be made of lead. Suppliers are not required to identify the specific material of a non-lead connector; however, they may use the material (</w:t>
      </w:r>
      <w:r w:rsidRPr="007A29D5">
        <w:rPr>
          <w:rFonts w:eastAsia="Calibri"/>
        </w:rPr>
        <w:t>e.g.,</w:t>
      </w:r>
      <w:r w:rsidRPr="00D829D1">
        <w:rPr>
          <w:rFonts w:eastAsia="Calibri"/>
        </w:rPr>
        <w:t xml:space="preserve"> copper or galvanized) as an alternative to categorizing it as </w:t>
      </w:r>
      <w:r>
        <w:rPr>
          <w:rFonts w:eastAsia="Calibri"/>
        </w:rPr>
        <w:t>"</w:t>
      </w:r>
      <w:r w:rsidRPr="00D829D1">
        <w:rPr>
          <w:rFonts w:eastAsia="Calibri"/>
        </w:rPr>
        <w:t>Non-Lead</w:t>
      </w:r>
      <w:r>
        <w:rPr>
          <w:rFonts w:eastAsia="Calibri"/>
        </w:rPr>
        <w:t>"</w:t>
      </w:r>
      <w:r w:rsidRPr="00D829D1">
        <w:rPr>
          <w:rFonts w:eastAsia="Calibri"/>
        </w:rPr>
        <w:t>.</w:t>
      </w:r>
    </w:p>
    <w:p w14:paraId="0B915B21" w14:textId="77777777" w:rsidR="00D829D1" w:rsidRPr="00D829D1" w:rsidRDefault="00D829D1" w:rsidP="00572945">
      <w:pPr>
        <w:rPr>
          <w:rFonts w:eastAsia="Calibri"/>
        </w:rPr>
      </w:pPr>
    </w:p>
    <w:p w14:paraId="6261B6A3" w14:textId="3DF2AEE1" w:rsidR="00D829D1" w:rsidRPr="00D829D1" w:rsidRDefault="00D829D1" w:rsidP="00D829D1">
      <w:pPr>
        <w:ind w:left="3600" w:hanging="720"/>
        <w:rPr>
          <w:rFonts w:eastAsia="Calibri"/>
        </w:rPr>
      </w:pPr>
      <w:r w:rsidRPr="00D829D1">
        <w:rPr>
          <w:rFonts w:eastAsia="Calibri"/>
        </w:rPr>
        <w:t>iii)</w:t>
      </w:r>
      <w:r>
        <w:rPr>
          <w:rFonts w:eastAsia="Calibri"/>
        </w:rPr>
        <w:tab/>
        <w:t>"</w:t>
      </w:r>
      <w:r w:rsidRPr="00D829D1">
        <w:rPr>
          <w:rFonts w:eastAsia="Calibri"/>
        </w:rPr>
        <w:t>Unknown</w:t>
      </w:r>
      <w:r>
        <w:rPr>
          <w:rFonts w:eastAsia="Calibri"/>
        </w:rPr>
        <w:t>"</w:t>
      </w:r>
      <w:r w:rsidRPr="00D829D1">
        <w:rPr>
          <w:rFonts w:eastAsia="Calibri"/>
        </w:rPr>
        <w:t xml:space="preserve"> where the material of the connector is not known.</w:t>
      </w:r>
    </w:p>
    <w:p w14:paraId="59A86727" w14:textId="77777777" w:rsidR="00D829D1" w:rsidRPr="00D829D1" w:rsidRDefault="00D829D1" w:rsidP="00572945">
      <w:pPr>
        <w:rPr>
          <w:rFonts w:eastAsia="Calibri"/>
        </w:rPr>
      </w:pPr>
    </w:p>
    <w:p w14:paraId="2C8A1823" w14:textId="33F85343" w:rsidR="00D829D1" w:rsidRPr="00D829D1" w:rsidRDefault="00D829D1" w:rsidP="00D829D1">
      <w:pPr>
        <w:ind w:left="3600" w:hanging="720"/>
        <w:rPr>
          <w:rFonts w:eastAsia="Calibri"/>
        </w:rPr>
      </w:pPr>
      <w:r w:rsidRPr="00D829D1">
        <w:rPr>
          <w:rFonts w:eastAsia="Calibri"/>
        </w:rPr>
        <w:t>iv)</w:t>
      </w:r>
      <w:r>
        <w:rPr>
          <w:rFonts w:eastAsia="Calibri"/>
        </w:rPr>
        <w:tab/>
        <w:t>"</w:t>
      </w:r>
      <w:r w:rsidRPr="00D829D1">
        <w:rPr>
          <w:rFonts w:eastAsia="Calibri"/>
        </w:rPr>
        <w:t>No connector present</w:t>
      </w:r>
      <w:r>
        <w:rPr>
          <w:rFonts w:eastAsia="Calibri"/>
        </w:rPr>
        <w:t>"</w:t>
      </w:r>
      <w:r w:rsidRPr="00D829D1">
        <w:rPr>
          <w:rFonts w:eastAsia="Calibri"/>
        </w:rPr>
        <w:t xml:space="preserve"> where there is no connector at the location (</w:t>
      </w:r>
      <w:r w:rsidRPr="007A29D5">
        <w:rPr>
          <w:rFonts w:eastAsia="Calibri"/>
        </w:rPr>
        <w:t>e.g.,</w:t>
      </w:r>
      <w:r w:rsidRPr="00D829D1">
        <w:rPr>
          <w:rFonts w:eastAsia="Calibri"/>
        </w:rPr>
        <w:t xml:space="preserve"> where a service line directly connects a water main to a building inlet).</w:t>
      </w:r>
    </w:p>
    <w:p w14:paraId="48CCCFCE" w14:textId="77777777" w:rsidR="00D829D1" w:rsidRPr="00D829D1" w:rsidRDefault="00D829D1" w:rsidP="00572945">
      <w:pPr>
        <w:rPr>
          <w:rFonts w:eastAsia="Calibri"/>
        </w:rPr>
      </w:pPr>
    </w:p>
    <w:p w14:paraId="744CEA8C" w14:textId="794F003F" w:rsidR="00D829D1" w:rsidRPr="00D829D1" w:rsidRDefault="00D829D1" w:rsidP="00D829D1">
      <w:pPr>
        <w:ind w:left="2880" w:hanging="720"/>
        <w:rPr>
          <w:rFonts w:eastAsia="Calibri"/>
        </w:rPr>
      </w:pPr>
      <w:r w:rsidRPr="00D829D1">
        <w:rPr>
          <w:rFonts w:eastAsia="Calibri"/>
        </w:rPr>
        <w:t>C)</w:t>
      </w:r>
      <w:r>
        <w:rPr>
          <w:rFonts w:eastAsia="Calibri"/>
        </w:rPr>
        <w:tab/>
      </w:r>
      <w:r w:rsidRPr="00D829D1">
        <w:rPr>
          <w:rFonts w:eastAsia="Calibri"/>
        </w:rPr>
        <w:t xml:space="preserve">All suppliers must include any new information on service line materials from all applicable sources described in </w:t>
      </w:r>
      <w:r w:rsidRPr="00E80C18">
        <w:rPr>
          <w:rFonts w:eastAsia="Calibri"/>
        </w:rPr>
        <w:t>subsection (b)(2)</w:t>
      </w:r>
      <w:r w:rsidRPr="00D829D1">
        <w:rPr>
          <w:rFonts w:eastAsia="Calibri"/>
        </w:rPr>
        <w:t xml:space="preserve"> in the baseline inventory.</w:t>
      </w:r>
    </w:p>
    <w:p w14:paraId="42888826" w14:textId="77777777" w:rsidR="007A0EA0" w:rsidRPr="00B60233" w:rsidRDefault="007A0EA0" w:rsidP="00781DC6"/>
    <w:p w14:paraId="72114921" w14:textId="38500CAE" w:rsidR="007A0EA0" w:rsidRPr="00B60233" w:rsidRDefault="007A0EA0" w:rsidP="007A0EA0">
      <w:pPr>
        <w:ind w:left="2160" w:hanging="720"/>
      </w:pPr>
      <w:r w:rsidRPr="00B60233">
        <w:t>3)</w:t>
      </w:r>
      <w:r w:rsidRPr="00B60233">
        <w:tab/>
      </w:r>
      <w:bookmarkStart w:id="6" w:name="_Hlk119008840"/>
      <w:r w:rsidR="00D829D1" w:rsidRPr="00BD5B89">
        <w:rPr>
          <w:rFonts w:eastAsia="Calibri"/>
        </w:rPr>
        <w:t>Each service line, or portion of the service line where ownership is shared, must be categorized in the following manner:</w:t>
      </w:r>
      <w:bookmarkEnd w:id="6"/>
    </w:p>
    <w:p w14:paraId="33BCEB80" w14:textId="77777777" w:rsidR="007A0EA0" w:rsidRPr="00B60233" w:rsidRDefault="007A0EA0" w:rsidP="00572945"/>
    <w:p w14:paraId="1C2F6B48" w14:textId="00788788" w:rsidR="007A0EA0" w:rsidRPr="00B60233" w:rsidRDefault="007A0EA0" w:rsidP="007A0EA0">
      <w:pPr>
        <w:ind w:left="2880" w:hanging="720"/>
      </w:pPr>
      <w:r w:rsidRPr="00B60233">
        <w:t>A)</w:t>
      </w:r>
      <w:r w:rsidRPr="00B60233">
        <w:tab/>
      </w:r>
      <w:r w:rsidR="00D829D1">
        <w:rPr>
          <w:rFonts w:eastAsia="Calibri"/>
        </w:rPr>
        <w:t>"</w:t>
      </w:r>
      <w:r w:rsidR="00D829D1" w:rsidRPr="00C346F3">
        <w:rPr>
          <w:rFonts w:eastAsia="Calibri"/>
        </w:rPr>
        <w:t>Lead</w:t>
      </w:r>
      <w:r w:rsidR="00D829D1">
        <w:rPr>
          <w:rFonts w:eastAsia="Calibri"/>
        </w:rPr>
        <w:t>"</w:t>
      </w:r>
      <w:r w:rsidR="00D829D1" w:rsidRPr="00C346F3">
        <w:rPr>
          <w:rFonts w:eastAsia="Calibri"/>
        </w:rPr>
        <w:t xml:space="preserve"> where the service line is a lead service line as defined in </w:t>
      </w:r>
      <w:r w:rsidR="00D829D1">
        <w:rPr>
          <w:rFonts w:eastAsia="Calibri"/>
        </w:rPr>
        <w:t>Section 611.350(b).</w:t>
      </w:r>
    </w:p>
    <w:p w14:paraId="253620FA" w14:textId="77777777" w:rsidR="007A0EA0" w:rsidRPr="00B60233" w:rsidRDefault="007A0EA0" w:rsidP="00781DC6"/>
    <w:p w14:paraId="62335909" w14:textId="7294B17B" w:rsidR="007A0EA0" w:rsidRPr="00B60233" w:rsidRDefault="007A0EA0" w:rsidP="007A0EA0">
      <w:pPr>
        <w:ind w:left="2880" w:hanging="720"/>
      </w:pPr>
      <w:r w:rsidRPr="00B60233">
        <w:t>B)</w:t>
      </w:r>
      <w:r w:rsidRPr="00B60233">
        <w:tab/>
      </w:r>
      <w:r w:rsidR="00D829D1">
        <w:rPr>
          <w:rFonts w:eastAsia="Calibri"/>
        </w:rPr>
        <w:t>"</w:t>
      </w:r>
      <w:r w:rsidR="00D829D1" w:rsidRPr="009474A3">
        <w:rPr>
          <w:rFonts w:eastAsia="Calibri"/>
        </w:rPr>
        <w:t>Galvanized Requiring Replacement</w:t>
      </w:r>
      <w:r w:rsidR="00D829D1">
        <w:rPr>
          <w:rFonts w:eastAsia="Calibri"/>
        </w:rPr>
        <w:t>"</w:t>
      </w:r>
      <w:r w:rsidR="00D829D1" w:rsidRPr="009474A3">
        <w:rPr>
          <w:rFonts w:eastAsia="Calibri"/>
        </w:rPr>
        <w:t xml:space="preserve"> where the service line is a galvanized requiring replacement service line as defined in </w:t>
      </w:r>
      <w:r w:rsidR="00D829D1">
        <w:rPr>
          <w:rFonts w:eastAsia="Calibri"/>
        </w:rPr>
        <w:t>Section 611.350(b)</w:t>
      </w:r>
      <w:r w:rsidR="00D829D1" w:rsidRPr="009474A3">
        <w:rPr>
          <w:rFonts w:eastAsia="Calibri"/>
        </w:rPr>
        <w:t>.</w:t>
      </w:r>
    </w:p>
    <w:p w14:paraId="7F0AF07B" w14:textId="77777777" w:rsidR="007A0EA0" w:rsidRPr="00B60233" w:rsidRDefault="007A0EA0" w:rsidP="00781DC6"/>
    <w:p w14:paraId="66EB8ABB" w14:textId="67D4C94D" w:rsidR="007A0EA0" w:rsidRPr="00B60233" w:rsidRDefault="007A0EA0" w:rsidP="007A0EA0">
      <w:pPr>
        <w:ind w:left="2880" w:hanging="720"/>
      </w:pPr>
      <w:r w:rsidRPr="00B60233">
        <w:t>C)</w:t>
      </w:r>
      <w:r w:rsidRPr="00B60233">
        <w:tab/>
      </w:r>
      <w:r w:rsidR="00D829D1">
        <w:rPr>
          <w:rFonts w:eastAsia="Calibri"/>
        </w:rPr>
        <w:t>"</w:t>
      </w:r>
      <w:r w:rsidR="00D829D1" w:rsidRPr="000D621F">
        <w:rPr>
          <w:rFonts w:eastAsia="Calibri"/>
        </w:rPr>
        <w:t>Non-Lead</w:t>
      </w:r>
      <w:r w:rsidR="00D829D1">
        <w:rPr>
          <w:rFonts w:eastAsia="Calibri"/>
        </w:rPr>
        <w:t>"</w:t>
      </w:r>
      <w:r w:rsidR="00D829D1" w:rsidRPr="000D621F">
        <w:rPr>
          <w:rFonts w:eastAsia="Calibri"/>
        </w:rPr>
        <w:t xml:space="preserve"> where the service line is determined through an evidence-based record, method, or technique not to be a lead or galvanized requiring replacement service line</w:t>
      </w:r>
      <w:r w:rsidR="00D829D1">
        <w:rPr>
          <w:rFonts w:eastAsia="Calibri"/>
        </w:rPr>
        <w:t>.  Supplier</w:t>
      </w:r>
      <w:r w:rsidR="00D829D1" w:rsidRPr="000D621F">
        <w:rPr>
          <w:rFonts w:eastAsia="Calibri"/>
        </w:rPr>
        <w:t>s are not required to identify the specific material of a non-lead service line; however, they may use the material (</w:t>
      </w:r>
      <w:r w:rsidR="00D829D1" w:rsidRPr="007A29D5">
        <w:rPr>
          <w:rFonts w:eastAsia="Calibri"/>
        </w:rPr>
        <w:t>e.g.,</w:t>
      </w:r>
      <w:r w:rsidR="00D829D1" w:rsidRPr="000D621F">
        <w:rPr>
          <w:rFonts w:eastAsia="Calibri"/>
        </w:rPr>
        <w:t xml:space="preserve"> plastic or copper) as an alternative to categorizing it as </w:t>
      </w:r>
      <w:r w:rsidR="00D829D1">
        <w:rPr>
          <w:rFonts w:eastAsia="Calibri"/>
        </w:rPr>
        <w:t>"</w:t>
      </w:r>
      <w:r w:rsidR="00D829D1" w:rsidRPr="000D621F">
        <w:rPr>
          <w:rFonts w:eastAsia="Calibri"/>
        </w:rPr>
        <w:t>Non-Lead</w:t>
      </w:r>
      <w:r w:rsidR="00281BF8">
        <w:rPr>
          <w:rFonts w:eastAsia="Calibri"/>
        </w:rPr>
        <w:t>"</w:t>
      </w:r>
      <w:r w:rsidR="00D829D1" w:rsidRPr="000D621F">
        <w:rPr>
          <w:rFonts w:eastAsia="Calibri"/>
        </w:rPr>
        <w:t>.</w:t>
      </w:r>
    </w:p>
    <w:p w14:paraId="01558BFE" w14:textId="77777777" w:rsidR="007A0EA0" w:rsidRPr="00B60233" w:rsidRDefault="007A0EA0" w:rsidP="00781DC6"/>
    <w:p w14:paraId="75360750" w14:textId="693B7BEB" w:rsidR="007A0EA0" w:rsidRPr="00B60233" w:rsidRDefault="007A0EA0" w:rsidP="007A0EA0">
      <w:pPr>
        <w:ind w:left="2880" w:hanging="720"/>
      </w:pPr>
      <w:r w:rsidRPr="00B60233">
        <w:t>D)</w:t>
      </w:r>
      <w:r w:rsidRPr="00B60233">
        <w:tab/>
      </w:r>
      <w:r w:rsidR="00281BF8">
        <w:rPr>
          <w:rFonts w:eastAsia="Calibri"/>
        </w:rPr>
        <w:t>"</w:t>
      </w:r>
      <w:r w:rsidR="00281BF8" w:rsidRPr="0091612D">
        <w:rPr>
          <w:rFonts w:eastAsia="Calibri"/>
        </w:rPr>
        <w:t>Lead Status Unknown</w:t>
      </w:r>
      <w:r w:rsidR="00281BF8">
        <w:rPr>
          <w:rFonts w:eastAsia="Calibri"/>
        </w:rPr>
        <w:t>"</w:t>
      </w:r>
      <w:r w:rsidR="00281BF8" w:rsidRPr="0091612D">
        <w:rPr>
          <w:rFonts w:eastAsia="Calibri"/>
        </w:rPr>
        <w:t xml:space="preserve"> or </w:t>
      </w:r>
      <w:r w:rsidR="00281BF8">
        <w:rPr>
          <w:rFonts w:eastAsia="Calibri"/>
        </w:rPr>
        <w:t>"</w:t>
      </w:r>
      <w:r w:rsidR="00281BF8" w:rsidRPr="0091612D">
        <w:rPr>
          <w:rFonts w:eastAsia="Calibri"/>
        </w:rPr>
        <w:t>Unknown</w:t>
      </w:r>
      <w:r w:rsidR="00281BF8">
        <w:rPr>
          <w:rFonts w:eastAsia="Calibri"/>
        </w:rPr>
        <w:t>"</w:t>
      </w:r>
      <w:r w:rsidR="00281BF8" w:rsidRPr="0091612D">
        <w:rPr>
          <w:rFonts w:eastAsia="Calibri"/>
        </w:rPr>
        <w:t xml:space="preserve"> where the service line material is not known to be lead, galvanized requiring replacement, or non-lead, such as where there is no documented evidence or evidence reliably supporting material categorization. </w:t>
      </w:r>
      <w:r w:rsidR="00281BF8">
        <w:rPr>
          <w:rFonts w:eastAsia="Calibri"/>
        </w:rPr>
        <w:t>Supplier</w:t>
      </w:r>
      <w:r w:rsidR="00281BF8" w:rsidRPr="0091612D">
        <w:rPr>
          <w:rFonts w:eastAsia="Calibri"/>
        </w:rPr>
        <w:t xml:space="preserve">s may elect to provide more information regarding their unknown service lines as long as the inventory clearly distinguishes unknown service lines from those where the categorization of the material is based on the categorization methods approved under </w:t>
      </w:r>
      <w:r w:rsidR="00281BF8" w:rsidRPr="00E80C18">
        <w:rPr>
          <w:rFonts w:eastAsia="Calibri"/>
        </w:rPr>
        <w:t>subsection (b)(2)</w:t>
      </w:r>
      <w:r w:rsidR="00281BF8" w:rsidRPr="0091612D">
        <w:rPr>
          <w:rFonts w:eastAsia="Calibri"/>
        </w:rPr>
        <w:t>.</w:t>
      </w:r>
    </w:p>
    <w:p w14:paraId="6FEADF2F" w14:textId="77777777" w:rsidR="007A0EA0" w:rsidRPr="00B60233" w:rsidRDefault="007A0EA0" w:rsidP="00781DC6"/>
    <w:p w14:paraId="34C39108" w14:textId="73CB15D5" w:rsidR="007A0EA0" w:rsidRPr="00B60233" w:rsidRDefault="007A0EA0" w:rsidP="007A0EA0">
      <w:pPr>
        <w:ind w:left="2160" w:hanging="720"/>
      </w:pPr>
      <w:r w:rsidRPr="00B60233">
        <w:lastRenderedPageBreak/>
        <w:t>4)</w:t>
      </w:r>
      <w:r w:rsidRPr="00B60233">
        <w:tab/>
      </w:r>
      <w:r w:rsidR="00281BF8" w:rsidRPr="00002F73">
        <w:rPr>
          <w:rFonts w:eastAsia="Calibri"/>
        </w:rPr>
        <w:t xml:space="preserve">The inventory must include a street address associated with each service line and connector. </w:t>
      </w:r>
      <w:r w:rsidR="00281BF8">
        <w:rPr>
          <w:rFonts w:eastAsia="Calibri"/>
        </w:rPr>
        <w:t xml:space="preserve"> </w:t>
      </w:r>
      <w:r w:rsidR="00281BF8" w:rsidRPr="00002F73">
        <w:rPr>
          <w:rFonts w:eastAsia="Calibri"/>
        </w:rPr>
        <w:t>Where a street address is not available for an individual service line or connector, a unique locational identifier (</w:t>
      </w:r>
      <w:r w:rsidR="00281BF8" w:rsidRPr="00281BF8">
        <w:rPr>
          <w:rFonts w:eastAsia="Calibri"/>
        </w:rPr>
        <w:t>e.g.,</w:t>
      </w:r>
      <w:r w:rsidR="00281BF8" w:rsidRPr="00002F73">
        <w:rPr>
          <w:rFonts w:eastAsia="Calibri"/>
        </w:rPr>
        <w:t xml:space="preserve"> block, Global Positioning System or GPS coordinates, intersection, or landmark) may be used.</w:t>
      </w:r>
    </w:p>
    <w:p w14:paraId="1ABD41F3" w14:textId="7EC349D8" w:rsidR="007A0EA0" w:rsidRPr="00B60233" w:rsidRDefault="007A0EA0" w:rsidP="00781DC6"/>
    <w:p w14:paraId="6D726908" w14:textId="1EAC7C25" w:rsidR="007A0EA0" w:rsidRDefault="007A0EA0" w:rsidP="007A0EA0">
      <w:pPr>
        <w:ind w:left="2160" w:hanging="720"/>
      </w:pPr>
      <w:r w:rsidRPr="00B60233">
        <w:t>5)</w:t>
      </w:r>
      <w:r w:rsidRPr="00B60233">
        <w:tab/>
      </w:r>
      <w:bookmarkStart w:id="7" w:name="_Hlk119345385"/>
      <w:r w:rsidR="00281BF8" w:rsidRPr="005C1ED1">
        <w:rPr>
          <w:rFonts w:eastAsia="Calibri"/>
        </w:rPr>
        <w:t>The inventory must be publicly accessible</w:t>
      </w:r>
      <w:r w:rsidR="00281BF8">
        <w:rPr>
          <w:rFonts w:eastAsia="Calibri"/>
        </w:rPr>
        <w:t>.</w:t>
      </w:r>
      <w:bookmarkEnd w:id="7"/>
    </w:p>
    <w:p w14:paraId="19E5EF88" w14:textId="2522FC6A" w:rsidR="00281BF8" w:rsidRDefault="00281BF8" w:rsidP="00572945"/>
    <w:p w14:paraId="3669CD5D" w14:textId="5E1706CB" w:rsidR="00281BF8" w:rsidRDefault="00281BF8" w:rsidP="00281BF8">
      <w:pPr>
        <w:autoSpaceDE w:val="0"/>
        <w:autoSpaceDN w:val="0"/>
        <w:adjustRightInd w:val="0"/>
        <w:ind w:left="2880" w:hanging="720"/>
        <w:rPr>
          <w:rFonts w:eastAsia="Calibri"/>
        </w:rPr>
      </w:pPr>
      <w:r>
        <w:rPr>
          <w:rFonts w:eastAsia="Calibri"/>
        </w:rPr>
        <w:t>A)</w:t>
      </w:r>
      <w:r>
        <w:rPr>
          <w:rFonts w:eastAsia="Calibri"/>
        </w:rPr>
        <w:tab/>
      </w:r>
      <w:r w:rsidRPr="00AD5172">
        <w:rPr>
          <w:rFonts w:eastAsia="Calibri"/>
        </w:rPr>
        <w:t xml:space="preserve">The publicly accessible inventory must include the information described in </w:t>
      </w:r>
      <w:r w:rsidRPr="00E80C18">
        <w:rPr>
          <w:rFonts w:eastAsia="Calibri"/>
        </w:rPr>
        <w:t>subsections (a)(2)</w:t>
      </w:r>
      <w:r w:rsidRPr="00AD5172">
        <w:rPr>
          <w:rFonts w:eastAsia="Calibri"/>
        </w:rPr>
        <w:t xml:space="preserve"> through </w:t>
      </w:r>
      <w:r w:rsidRPr="00E80C18">
        <w:rPr>
          <w:rFonts w:eastAsia="Calibri"/>
        </w:rPr>
        <w:t>(4)</w:t>
      </w:r>
      <w:r w:rsidRPr="00AD5172">
        <w:rPr>
          <w:rFonts w:eastAsia="Calibri"/>
        </w:rPr>
        <w:t xml:space="preserve"> and be updated in </w:t>
      </w:r>
      <w:r>
        <w:rPr>
          <w:rFonts w:eastAsia="Calibri"/>
        </w:rPr>
        <w:t>compliance</w:t>
      </w:r>
      <w:r w:rsidRPr="00AD5172">
        <w:rPr>
          <w:rFonts w:eastAsia="Calibri"/>
        </w:rPr>
        <w:t xml:space="preserve"> with </w:t>
      </w:r>
      <w:r w:rsidRPr="00E80C18">
        <w:rPr>
          <w:rFonts w:eastAsia="Calibri"/>
        </w:rPr>
        <w:t>subsection (b)</w:t>
      </w:r>
      <w:r w:rsidRPr="00AD5172">
        <w:rPr>
          <w:rFonts w:eastAsia="Calibri"/>
        </w:rPr>
        <w:t>.</w:t>
      </w:r>
    </w:p>
    <w:p w14:paraId="13F82A93" w14:textId="77777777" w:rsidR="00281BF8" w:rsidRDefault="00281BF8" w:rsidP="00572945">
      <w:pPr>
        <w:autoSpaceDE w:val="0"/>
        <w:autoSpaceDN w:val="0"/>
        <w:adjustRightInd w:val="0"/>
        <w:rPr>
          <w:rFonts w:eastAsia="Calibri"/>
        </w:rPr>
      </w:pPr>
    </w:p>
    <w:p w14:paraId="32860F50" w14:textId="616C26EE" w:rsidR="00281BF8" w:rsidRDefault="00281BF8" w:rsidP="00281BF8">
      <w:pPr>
        <w:autoSpaceDE w:val="0"/>
        <w:autoSpaceDN w:val="0"/>
        <w:adjustRightInd w:val="0"/>
        <w:ind w:left="2880" w:hanging="720"/>
        <w:rPr>
          <w:rFonts w:eastAsia="Calibri"/>
        </w:rPr>
      </w:pPr>
      <w:r>
        <w:rPr>
          <w:rFonts w:eastAsia="Calibri"/>
        </w:rPr>
        <w:t>B)</w:t>
      </w:r>
      <w:r>
        <w:rPr>
          <w:rFonts w:eastAsia="Calibri"/>
        </w:rPr>
        <w:tab/>
        <w:t>Supplier</w:t>
      </w:r>
      <w:r w:rsidRPr="008E0D0D">
        <w:rPr>
          <w:rFonts w:eastAsia="Calibri"/>
        </w:rPr>
        <w:t>s serving greater than 50,000 persons must make the publicly accessible inventory available online.</w:t>
      </w:r>
    </w:p>
    <w:p w14:paraId="7D1AED53" w14:textId="77777777" w:rsidR="007A0EA0" w:rsidRPr="00B60233" w:rsidRDefault="007A0EA0" w:rsidP="00781DC6"/>
    <w:p w14:paraId="59343EDB" w14:textId="6DCDB7FF" w:rsidR="007A0EA0" w:rsidRPr="00B60233" w:rsidRDefault="007A0EA0" w:rsidP="007A0EA0">
      <w:pPr>
        <w:ind w:left="2160" w:hanging="720"/>
      </w:pPr>
      <w:r w:rsidRPr="00B60233">
        <w:t>6)</w:t>
      </w:r>
      <w:r w:rsidRPr="00B60233">
        <w:tab/>
      </w:r>
      <w:bookmarkStart w:id="8" w:name="_Hlk119345986"/>
      <w:r w:rsidR="00281BF8" w:rsidRPr="00A237AE">
        <w:rPr>
          <w:rFonts w:eastAsia="Calibri"/>
        </w:rPr>
        <w:t xml:space="preserve">When a </w:t>
      </w:r>
      <w:r w:rsidR="00281BF8">
        <w:rPr>
          <w:rFonts w:eastAsia="Calibri"/>
        </w:rPr>
        <w:t>supplier's system</w:t>
      </w:r>
      <w:r w:rsidR="00281BF8" w:rsidRPr="00A237AE">
        <w:rPr>
          <w:rFonts w:eastAsia="Calibri"/>
        </w:rPr>
        <w:t xml:space="preserve"> has no lead, galvanized requiring replacement, or lead status unknown service lines, no known lead connectors, and no connectors of unknown material, it may comply with the requirements in </w:t>
      </w:r>
      <w:r w:rsidR="00281BF8" w:rsidRPr="00E80C18">
        <w:rPr>
          <w:rFonts w:eastAsia="Calibri"/>
        </w:rPr>
        <w:t>subsection (a)(5)</w:t>
      </w:r>
      <w:r w:rsidR="00281BF8" w:rsidRPr="00A237AE">
        <w:rPr>
          <w:rFonts w:eastAsia="Calibri"/>
        </w:rPr>
        <w:t xml:space="preserve"> using a written statement in lieu of the publicly accessible inventory, declaring that the</w:t>
      </w:r>
      <w:r w:rsidR="00281BF8">
        <w:rPr>
          <w:rFonts w:eastAsia="Calibri"/>
        </w:rPr>
        <w:t xml:space="preserve"> supplier's</w:t>
      </w:r>
      <w:r w:rsidR="00281BF8" w:rsidRPr="00A237AE">
        <w:rPr>
          <w:rFonts w:eastAsia="Calibri"/>
        </w:rPr>
        <w:t xml:space="preserve"> distribution system has no lead, galvanized requiring replacement, or lead status unknown service lines, no known lead connectors, and no connectors of unknown material. The statement must include a general description of all applicable sources used in the inventory as described in </w:t>
      </w:r>
      <w:r w:rsidR="00281BF8" w:rsidRPr="00E80C18">
        <w:rPr>
          <w:rFonts w:eastAsia="Calibri"/>
        </w:rPr>
        <w:t>subsection (a)(1)</w:t>
      </w:r>
      <w:r w:rsidR="00281BF8" w:rsidRPr="00A237AE">
        <w:rPr>
          <w:rFonts w:eastAsia="Calibri"/>
        </w:rPr>
        <w:t xml:space="preserve"> and </w:t>
      </w:r>
      <w:r w:rsidR="00281BF8" w:rsidRPr="00E80C18">
        <w:rPr>
          <w:rFonts w:eastAsia="Calibri"/>
        </w:rPr>
        <w:t>(2)</w:t>
      </w:r>
      <w:r w:rsidR="00281BF8" w:rsidRPr="00A237AE">
        <w:rPr>
          <w:rFonts w:eastAsia="Calibri"/>
        </w:rPr>
        <w:t xml:space="preserve"> and </w:t>
      </w:r>
      <w:r w:rsidR="00281BF8" w:rsidRPr="00E80C18">
        <w:rPr>
          <w:rFonts w:eastAsia="Calibri"/>
        </w:rPr>
        <w:t>(b)(2)</w:t>
      </w:r>
      <w:r w:rsidR="00281BF8" w:rsidRPr="00A237AE">
        <w:rPr>
          <w:rFonts w:eastAsia="Calibri"/>
        </w:rPr>
        <w:t xml:space="preserve"> to make this determinatio</w:t>
      </w:r>
      <w:r w:rsidR="00281BF8">
        <w:rPr>
          <w:rFonts w:eastAsia="Calibri"/>
        </w:rPr>
        <w:t>n.</w:t>
      </w:r>
      <w:bookmarkEnd w:id="8"/>
    </w:p>
    <w:p w14:paraId="31ADE3C7" w14:textId="5F84A99D" w:rsidR="007A0EA0" w:rsidRPr="00B60233" w:rsidRDefault="007A0EA0" w:rsidP="00781DC6"/>
    <w:p w14:paraId="6D341398" w14:textId="05CB0263" w:rsidR="007A0EA0" w:rsidRPr="00B60233" w:rsidRDefault="007A0EA0" w:rsidP="007A0EA0">
      <w:pPr>
        <w:ind w:left="2160" w:hanging="720"/>
      </w:pPr>
      <w:r w:rsidRPr="00B60233">
        <w:t>7)</w:t>
      </w:r>
      <w:r w:rsidRPr="00B60233">
        <w:tab/>
      </w:r>
      <w:r w:rsidR="00281BF8" w:rsidRPr="00F1641B">
        <w:rPr>
          <w:rFonts w:eastAsia="Calibri"/>
        </w:rPr>
        <w:t>Instructions to access the publicly accessible inventory (including inventories consisting only of a statement in compliance with subsection (a)(6)) must be included in the Consumer Confidence Report in compliance with Section 611.883(h)(8)(B).</w:t>
      </w:r>
    </w:p>
    <w:p w14:paraId="3D3A9390" w14:textId="43DFD761" w:rsidR="007A0EA0" w:rsidRPr="00B60233" w:rsidRDefault="007A0EA0" w:rsidP="00781DC6"/>
    <w:p w14:paraId="5C44B4EA" w14:textId="6934C950" w:rsidR="007A0EA0" w:rsidRPr="00B60233" w:rsidRDefault="007A0EA0" w:rsidP="007A0EA0">
      <w:pPr>
        <w:ind w:left="1440" w:hanging="720"/>
      </w:pPr>
      <w:r w:rsidRPr="00B60233">
        <w:t>b)</w:t>
      </w:r>
      <w:r w:rsidRPr="00B60233">
        <w:tab/>
      </w:r>
      <w:bookmarkStart w:id="9" w:name="_Hlk119431056"/>
      <w:r w:rsidR="00281BF8">
        <w:rPr>
          <w:rFonts w:eastAsia="Calibri"/>
        </w:rPr>
        <w:t>Additional requirements for service line and connector inventory maintenance.</w:t>
      </w:r>
      <w:bookmarkEnd w:id="9"/>
    </w:p>
    <w:p w14:paraId="124D40C1" w14:textId="77777777" w:rsidR="007A0EA0" w:rsidRPr="00B60233" w:rsidRDefault="007A0EA0" w:rsidP="00781DC6"/>
    <w:p w14:paraId="52DD6241" w14:textId="291BE618" w:rsidR="007A0EA0" w:rsidRDefault="007A0EA0" w:rsidP="007A0EA0">
      <w:pPr>
        <w:ind w:left="2160" w:hanging="720"/>
      </w:pPr>
      <w:r w:rsidRPr="00B60233">
        <w:t>1)</w:t>
      </w:r>
      <w:r w:rsidRPr="00B60233">
        <w:tab/>
      </w:r>
      <w:r w:rsidR="00281BF8" w:rsidRPr="00DC48C0">
        <w:rPr>
          <w:rFonts w:eastAsia="Calibri"/>
        </w:rPr>
        <w:t xml:space="preserve">All </w:t>
      </w:r>
      <w:r w:rsidR="00281BF8">
        <w:rPr>
          <w:rFonts w:eastAsia="Calibri"/>
        </w:rPr>
        <w:t>supplier</w:t>
      </w:r>
      <w:r w:rsidR="00281BF8" w:rsidRPr="00DC48C0">
        <w:rPr>
          <w:rFonts w:eastAsia="Calibri"/>
        </w:rPr>
        <w:t xml:space="preserve">s must update the baseline inventory of service lines and connectors developed in </w:t>
      </w:r>
      <w:r w:rsidR="00281BF8" w:rsidRPr="00E80C18">
        <w:rPr>
          <w:rFonts w:eastAsia="Calibri"/>
        </w:rPr>
        <w:t>subsection (a)(2)</w:t>
      </w:r>
      <w:r w:rsidR="00281BF8" w:rsidRPr="00DC48C0">
        <w:rPr>
          <w:rFonts w:eastAsia="Calibri"/>
        </w:rPr>
        <w:t xml:space="preserve"> and submit the updates to the </w:t>
      </w:r>
      <w:r w:rsidR="00281BF8">
        <w:rPr>
          <w:rFonts w:eastAsia="Calibri"/>
        </w:rPr>
        <w:t>Agency</w:t>
      </w:r>
      <w:r w:rsidR="00281BF8" w:rsidRPr="00DC48C0">
        <w:rPr>
          <w:rFonts w:eastAsia="Calibri"/>
        </w:rPr>
        <w:t xml:space="preserve"> on an annual basis in </w:t>
      </w:r>
      <w:r w:rsidR="00281BF8">
        <w:rPr>
          <w:rFonts w:eastAsia="Calibri"/>
        </w:rPr>
        <w:t xml:space="preserve">compliance </w:t>
      </w:r>
      <w:r w:rsidR="00281BF8" w:rsidRPr="00DC48C0">
        <w:rPr>
          <w:rFonts w:eastAsia="Calibri"/>
        </w:rPr>
        <w:t xml:space="preserve">with </w:t>
      </w:r>
      <w:r w:rsidR="00281BF8">
        <w:rPr>
          <w:rFonts w:eastAsia="Calibri"/>
        </w:rPr>
        <w:t>Section 611.360(e)(4)</w:t>
      </w:r>
      <w:r w:rsidR="00281BF8" w:rsidRPr="00DC48C0">
        <w:rPr>
          <w:rFonts w:eastAsia="Calibri"/>
        </w:rPr>
        <w:t xml:space="preserve">. These updates begin one year after the compliance date in </w:t>
      </w:r>
      <w:r w:rsidR="00281BF8">
        <w:rPr>
          <w:rFonts w:eastAsia="Calibri"/>
        </w:rPr>
        <w:t>Section 611.350 (a)(</w:t>
      </w:r>
      <w:r w:rsidR="00F1641B">
        <w:rPr>
          <w:rFonts w:eastAsia="Calibri"/>
        </w:rPr>
        <w:t>3</w:t>
      </w:r>
      <w:r w:rsidR="00281BF8">
        <w:rPr>
          <w:rFonts w:eastAsia="Calibri"/>
        </w:rPr>
        <w:t>)</w:t>
      </w:r>
      <w:r w:rsidR="00F1641B">
        <w:rPr>
          <w:rFonts w:eastAsia="Calibri"/>
        </w:rPr>
        <w:t>.</w:t>
      </w:r>
      <w:r w:rsidR="00281BF8" w:rsidRPr="00DC48C0">
        <w:rPr>
          <w:rFonts w:eastAsia="Calibri"/>
        </w:rPr>
        <w:t xml:space="preserve"> </w:t>
      </w:r>
      <w:r w:rsidR="00281BF8">
        <w:rPr>
          <w:rFonts w:eastAsia="Calibri"/>
        </w:rPr>
        <w:t xml:space="preserve"> </w:t>
      </w:r>
      <w:r w:rsidR="00281BF8" w:rsidRPr="00DC48C0">
        <w:rPr>
          <w:rFonts w:eastAsia="Calibri"/>
        </w:rPr>
        <w:t xml:space="preserve">The publicly accessible inventory must reflect any updates no later than the deadline to submit the updated inventory to the </w:t>
      </w:r>
      <w:r w:rsidR="00281BF8">
        <w:rPr>
          <w:rFonts w:eastAsia="Calibri"/>
        </w:rPr>
        <w:t>Agency.</w:t>
      </w:r>
    </w:p>
    <w:p w14:paraId="7FEE4943" w14:textId="737D8DD1" w:rsidR="00281BF8" w:rsidRDefault="00281BF8" w:rsidP="00572945"/>
    <w:p w14:paraId="1DC55C9A" w14:textId="7F497A02" w:rsidR="00281BF8" w:rsidRDefault="00281BF8" w:rsidP="00281BF8">
      <w:pPr>
        <w:autoSpaceDE w:val="0"/>
        <w:autoSpaceDN w:val="0"/>
        <w:adjustRightInd w:val="0"/>
        <w:ind w:left="2880" w:hanging="720"/>
        <w:rPr>
          <w:rFonts w:eastAsia="Calibri"/>
        </w:rPr>
      </w:pPr>
      <w:r>
        <w:rPr>
          <w:rFonts w:eastAsia="Calibri"/>
        </w:rPr>
        <w:t>A)</w:t>
      </w:r>
      <w:r>
        <w:rPr>
          <w:rFonts w:eastAsia="Calibri"/>
        </w:rPr>
        <w:tab/>
      </w:r>
      <w:r w:rsidRPr="00223E6F">
        <w:rPr>
          <w:rFonts w:eastAsia="Calibri"/>
        </w:rPr>
        <w:t xml:space="preserve">All </w:t>
      </w:r>
      <w:r>
        <w:rPr>
          <w:rFonts w:eastAsia="Calibri"/>
        </w:rPr>
        <w:t>supplier</w:t>
      </w:r>
      <w:r w:rsidRPr="00223E6F">
        <w:rPr>
          <w:rFonts w:eastAsia="Calibri"/>
        </w:rPr>
        <w:t xml:space="preserve">s must identify the material of all lead status unknown service lines by the applicable mandatory service line replacement deadline in </w:t>
      </w:r>
      <w:r w:rsidRPr="00E80C18">
        <w:rPr>
          <w:rFonts w:eastAsia="Calibri"/>
        </w:rPr>
        <w:t>subsection (d)(4)</w:t>
      </w:r>
      <w:r w:rsidRPr="00223E6F">
        <w:rPr>
          <w:rFonts w:eastAsia="Calibri"/>
        </w:rPr>
        <w:t>.</w:t>
      </w:r>
    </w:p>
    <w:p w14:paraId="377E4C86" w14:textId="77777777" w:rsidR="00281BF8" w:rsidRDefault="00281BF8" w:rsidP="00572945">
      <w:pPr>
        <w:autoSpaceDE w:val="0"/>
        <w:autoSpaceDN w:val="0"/>
        <w:adjustRightInd w:val="0"/>
        <w:rPr>
          <w:rFonts w:eastAsia="Calibri"/>
        </w:rPr>
      </w:pPr>
    </w:p>
    <w:p w14:paraId="034A7C96" w14:textId="06A8DC16" w:rsidR="00281BF8" w:rsidRDefault="00281BF8" w:rsidP="00281BF8">
      <w:pPr>
        <w:autoSpaceDE w:val="0"/>
        <w:autoSpaceDN w:val="0"/>
        <w:adjustRightInd w:val="0"/>
        <w:ind w:left="2880" w:hanging="720"/>
        <w:rPr>
          <w:rFonts w:eastAsia="Calibri"/>
        </w:rPr>
      </w:pPr>
      <w:r>
        <w:rPr>
          <w:rFonts w:eastAsia="Calibri"/>
        </w:rPr>
        <w:t>B)</w:t>
      </w:r>
      <w:r>
        <w:rPr>
          <w:rFonts w:eastAsia="Calibri"/>
        </w:rPr>
        <w:tab/>
        <w:t>Supplier</w:t>
      </w:r>
      <w:r w:rsidRPr="00A53640">
        <w:rPr>
          <w:rFonts w:eastAsia="Calibri"/>
        </w:rPr>
        <w:t xml:space="preserve">s whose inventories contain only non-lead service lines and non-lead connectors or no connectors present are not required </w:t>
      </w:r>
      <w:r w:rsidRPr="00A53640">
        <w:rPr>
          <w:rFonts w:eastAsia="Calibri"/>
        </w:rPr>
        <w:lastRenderedPageBreak/>
        <w:t xml:space="preserve">to provide updated inventories to the </w:t>
      </w:r>
      <w:r>
        <w:rPr>
          <w:rFonts w:eastAsia="Calibri"/>
        </w:rPr>
        <w:t>Agency</w:t>
      </w:r>
      <w:r w:rsidRPr="00A53640">
        <w:rPr>
          <w:rFonts w:eastAsia="Calibri"/>
        </w:rPr>
        <w:t xml:space="preserve"> or updates to the publicly accessible inventory. </w:t>
      </w:r>
      <w:r>
        <w:rPr>
          <w:rFonts w:eastAsia="Calibri"/>
        </w:rPr>
        <w:t xml:space="preserve"> </w:t>
      </w:r>
      <w:r w:rsidRPr="00A53640">
        <w:rPr>
          <w:rFonts w:eastAsia="Calibri"/>
        </w:rPr>
        <w:t xml:space="preserve">If, in the future, such a </w:t>
      </w:r>
      <w:r>
        <w:rPr>
          <w:rFonts w:eastAsia="Calibri"/>
        </w:rPr>
        <w:t>supplier</w:t>
      </w:r>
      <w:r w:rsidRPr="00A53640">
        <w:rPr>
          <w:rFonts w:eastAsia="Calibri"/>
        </w:rPr>
        <w:t xml:space="preserve"> discovers a lead service line, galvanized requiring replacement service line, or lead connector within its system, the </w:t>
      </w:r>
      <w:r>
        <w:rPr>
          <w:rFonts w:eastAsia="Calibri"/>
        </w:rPr>
        <w:t>supplier</w:t>
      </w:r>
      <w:r w:rsidRPr="00A53640">
        <w:rPr>
          <w:rFonts w:eastAsia="Calibri"/>
        </w:rPr>
        <w:t xml:space="preserve"> must notify the </w:t>
      </w:r>
      <w:r>
        <w:rPr>
          <w:rFonts w:eastAsia="Calibri"/>
        </w:rPr>
        <w:t>Agency</w:t>
      </w:r>
      <w:r w:rsidRPr="00A53640">
        <w:rPr>
          <w:rFonts w:eastAsia="Calibri"/>
        </w:rPr>
        <w:t xml:space="preserve"> no later than 60 days after the discovery, prepare an updated inventory in </w:t>
      </w:r>
      <w:r>
        <w:rPr>
          <w:rFonts w:eastAsia="Calibri"/>
        </w:rPr>
        <w:t>compliance</w:t>
      </w:r>
      <w:r w:rsidRPr="00A53640">
        <w:rPr>
          <w:rFonts w:eastAsia="Calibri"/>
        </w:rPr>
        <w:t xml:space="preserve"> with this </w:t>
      </w:r>
      <w:r w:rsidR="00D81DE2">
        <w:rPr>
          <w:rFonts w:eastAsia="Calibri"/>
        </w:rPr>
        <w:t>s</w:t>
      </w:r>
      <w:r w:rsidRPr="00A53640">
        <w:rPr>
          <w:rFonts w:eastAsia="Calibri"/>
        </w:rPr>
        <w:t xml:space="preserve">ection on a schedule established by the </w:t>
      </w:r>
      <w:r>
        <w:rPr>
          <w:rFonts w:eastAsia="Calibri"/>
        </w:rPr>
        <w:t>Agency</w:t>
      </w:r>
      <w:r w:rsidRPr="00A53640">
        <w:rPr>
          <w:rFonts w:eastAsia="Calibri"/>
        </w:rPr>
        <w:t xml:space="preserve">, replace the lead or galvanized requiring replacement service line in </w:t>
      </w:r>
      <w:r>
        <w:rPr>
          <w:rFonts w:eastAsia="Calibri"/>
        </w:rPr>
        <w:t>compliance</w:t>
      </w:r>
      <w:r w:rsidRPr="00A53640">
        <w:rPr>
          <w:rFonts w:eastAsia="Calibri"/>
        </w:rPr>
        <w:t xml:space="preserve"> with </w:t>
      </w:r>
      <w:r w:rsidRPr="00E80C18">
        <w:rPr>
          <w:rFonts w:eastAsia="Calibri"/>
        </w:rPr>
        <w:t>subsection (d)(4)(B)</w:t>
      </w:r>
      <w:r w:rsidRPr="00A53640">
        <w:rPr>
          <w:rFonts w:eastAsia="Calibri"/>
        </w:rPr>
        <w:t xml:space="preserve">, and replace any lead connector along the service line in </w:t>
      </w:r>
      <w:r>
        <w:rPr>
          <w:rFonts w:eastAsia="Calibri"/>
        </w:rPr>
        <w:t>compliance</w:t>
      </w:r>
      <w:r w:rsidRPr="00A53640">
        <w:rPr>
          <w:rFonts w:eastAsia="Calibri"/>
        </w:rPr>
        <w:t xml:space="preserve"> with </w:t>
      </w:r>
      <w:r w:rsidRPr="00E80C18">
        <w:rPr>
          <w:rFonts w:eastAsia="Calibri"/>
        </w:rPr>
        <w:t>subsection (e)</w:t>
      </w:r>
      <w:r>
        <w:rPr>
          <w:rFonts w:eastAsia="Calibri"/>
        </w:rPr>
        <w:t>.</w:t>
      </w:r>
    </w:p>
    <w:p w14:paraId="51444D2D" w14:textId="77777777" w:rsidR="007A0EA0" w:rsidRPr="00B60233" w:rsidRDefault="007A0EA0" w:rsidP="00781DC6"/>
    <w:p w14:paraId="120F2B03" w14:textId="2E56ED01" w:rsidR="007A0EA0" w:rsidRDefault="007A0EA0" w:rsidP="007A0EA0">
      <w:pPr>
        <w:ind w:left="2160" w:hanging="720"/>
      </w:pPr>
      <w:r w:rsidRPr="00B60233">
        <w:t>2)</w:t>
      </w:r>
      <w:r w:rsidRPr="00B60233">
        <w:tab/>
      </w:r>
      <w:r w:rsidR="00281BF8">
        <w:rPr>
          <w:rFonts w:eastAsia="Calibri"/>
        </w:rPr>
        <w:t>Supplier</w:t>
      </w:r>
      <w:r w:rsidR="00281BF8" w:rsidRPr="000208AD">
        <w:rPr>
          <w:rFonts w:eastAsia="Calibri"/>
        </w:rPr>
        <w:t xml:space="preserve">s must update the inventory annually with any new information acquired from all applicable sources described in </w:t>
      </w:r>
      <w:r w:rsidR="00281BF8" w:rsidRPr="00E80C18">
        <w:rPr>
          <w:rFonts w:eastAsia="Calibri"/>
        </w:rPr>
        <w:t>subsection (b)(2)</w:t>
      </w:r>
      <w:r w:rsidR="00281BF8" w:rsidRPr="000208AD">
        <w:rPr>
          <w:rFonts w:eastAsia="Calibri"/>
        </w:rPr>
        <w:t xml:space="preserve"> through</w:t>
      </w:r>
      <w:r w:rsidR="00281BF8">
        <w:rPr>
          <w:rFonts w:eastAsia="Calibri"/>
        </w:rPr>
        <w:t xml:space="preserve"> </w:t>
      </w:r>
      <w:r w:rsidR="00281BF8" w:rsidRPr="00E80C18">
        <w:rPr>
          <w:rFonts w:eastAsia="Calibri"/>
        </w:rPr>
        <w:t>(4)</w:t>
      </w:r>
      <w:r w:rsidR="00281BF8" w:rsidRPr="000208AD">
        <w:rPr>
          <w:rFonts w:eastAsia="Calibri"/>
        </w:rPr>
        <w:t xml:space="preserve"> and follow all applicable requirements for the inventory in </w:t>
      </w:r>
      <w:r w:rsidR="00281BF8" w:rsidRPr="00E80C18">
        <w:rPr>
          <w:rFonts w:eastAsia="Calibri"/>
        </w:rPr>
        <w:t>subsection (a)</w:t>
      </w:r>
      <w:r w:rsidR="00281BF8" w:rsidRPr="000208AD">
        <w:rPr>
          <w:rFonts w:eastAsia="Calibri"/>
        </w:rPr>
        <w:t xml:space="preserve"> and </w:t>
      </w:r>
      <w:r w:rsidR="00281BF8" w:rsidRPr="00E80C18">
        <w:rPr>
          <w:rFonts w:eastAsia="Calibri"/>
        </w:rPr>
        <w:t>(b)</w:t>
      </w:r>
      <w:r w:rsidR="00281BF8" w:rsidRPr="000208AD">
        <w:rPr>
          <w:rFonts w:eastAsia="Calibri"/>
        </w:rPr>
        <w:t xml:space="preserve">. </w:t>
      </w:r>
      <w:r w:rsidR="00281BF8">
        <w:rPr>
          <w:rFonts w:eastAsia="Calibri"/>
        </w:rPr>
        <w:t xml:space="preserve"> </w:t>
      </w:r>
      <w:r w:rsidR="00281BF8" w:rsidRPr="000208AD">
        <w:rPr>
          <w:rFonts w:eastAsia="Calibri"/>
        </w:rPr>
        <w:t xml:space="preserve">The </w:t>
      </w:r>
      <w:r w:rsidR="00281BF8">
        <w:rPr>
          <w:rFonts w:eastAsia="Calibri"/>
        </w:rPr>
        <w:t>supplier</w:t>
      </w:r>
      <w:r w:rsidR="00281BF8" w:rsidRPr="000208AD">
        <w:rPr>
          <w:rFonts w:eastAsia="Calibri"/>
        </w:rPr>
        <w:t xml:space="preserve"> may update the inventory using other sources of information not listed in </w:t>
      </w:r>
      <w:r w:rsidR="00281BF8" w:rsidRPr="00E80C18">
        <w:rPr>
          <w:rFonts w:eastAsia="Calibri"/>
        </w:rPr>
        <w:t>subsections (b)(2)(A)</w:t>
      </w:r>
      <w:r w:rsidR="00281BF8" w:rsidRPr="000208AD">
        <w:rPr>
          <w:rFonts w:eastAsia="Calibri"/>
        </w:rPr>
        <w:t xml:space="preserve"> through </w:t>
      </w:r>
      <w:r w:rsidR="00281BF8" w:rsidRPr="00E80C18">
        <w:rPr>
          <w:rFonts w:eastAsia="Calibri"/>
        </w:rPr>
        <w:t>(C)</w:t>
      </w:r>
      <w:r w:rsidR="00281BF8" w:rsidRPr="000208AD">
        <w:rPr>
          <w:rFonts w:eastAsia="Calibri"/>
        </w:rPr>
        <w:t xml:space="preserve"> if the use of those sources is approved or required by the </w:t>
      </w:r>
      <w:r w:rsidR="00281BF8">
        <w:rPr>
          <w:rFonts w:eastAsia="Calibri"/>
        </w:rPr>
        <w:t>Agency</w:t>
      </w:r>
      <w:r w:rsidR="00281BF8" w:rsidRPr="000208AD">
        <w:rPr>
          <w:rFonts w:eastAsia="Calibri"/>
        </w:rPr>
        <w:t>.</w:t>
      </w:r>
    </w:p>
    <w:p w14:paraId="7523C314" w14:textId="77777777" w:rsidR="00281BF8" w:rsidRDefault="00281BF8" w:rsidP="00572945">
      <w:pPr>
        <w:autoSpaceDE w:val="0"/>
        <w:autoSpaceDN w:val="0"/>
        <w:adjustRightInd w:val="0"/>
        <w:rPr>
          <w:rFonts w:eastAsia="Calibri"/>
        </w:rPr>
      </w:pPr>
    </w:p>
    <w:p w14:paraId="77FFD8CA" w14:textId="31332634" w:rsidR="00281BF8" w:rsidRDefault="00281BF8" w:rsidP="00281BF8">
      <w:pPr>
        <w:autoSpaceDE w:val="0"/>
        <w:autoSpaceDN w:val="0"/>
        <w:adjustRightInd w:val="0"/>
        <w:ind w:left="2880" w:hanging="720"/>
        <w:rPr>
          <w:rFonts w:eastAsia="Calibri"/>
        </w:rPr>
      </w:pPr>
      <w:r>
        <w:rPr>
          <w:rFonts w:eastAsia="Calibri"/>
        </w:rPr>
        <w:t>A)</w:t>
      </w:r>
      <w:r>
        <w:rPr>
          <w:rFonts w:eastAsia="Calibri"/>
        </w:rPr>
        <w:tab/>
      </w:r>
      <w:r w:rsidRPr="004F090B">
        <w:rPr>
          <w:rFonts w:eastAsia="Calibri"/>
        </w:rPr>
        <w:t>All construction and plumbing codes, permits, and records or other documentation that indicate the service line and connector materials used to connect structures to the distribution system.</w:t>
      </w:r>
    </w:p>
    <w:p w14:paraId="2D2CA768" w14:textId="77777777" w:rsidR="00281BF8" w:rsidRPr="004F090B" w:rsidRDefault="00281BF8" w:rsidP="00572945">
      <w:pPr>
        <w:autoSpaceDE w:val="0"/>
        <w:autoSpaceDN w:val="0"/>
        <w:adjustRightInd w:val="0"/>
        <w:rPr>
          <w:rFonts w:eastAsia="Calibri"/>
        </w:rPr>
      </w:pPr>
    </w:p>
    <w:p w14:paraId="251F1B85" w14:textId="3B85B7AA" w:rsidR="00281BF8" w:rsidRDefault="00281BF8" w:rsidP="00281BF8">
      <w:pPr>
        <w:autoSpaceDE w:val="0"/>
        <w:autoSpaceDN w:val="0"/>
        <w:adjustRightInd w:val="0"/>
        <w:ind w:left="2880" w:hanging="720"/>
        <w:rPr>
          <w:rFonts w:eastAsia="Calibri"/>
        </w:rPr>
      </w:pPr>
      <w:r>
        <w:rPr>
          <w:rFonts w:eastAsia="Calibri"/>
        </w:rPr>
        <w:t>B)</w:t>
      </w:r>
      <w:r>
        <w:rPr>
          <w:rFonts w:eastAsia="Calibri"/>
        </w:rPr>
        <w:tab/>
      </w:r>
      <w:r w:rsidRPr="00A61E56">
        <w:rPr>
          <w:rFonts w:eastAsia="Calibri"/>
        </w:rPr>
        <w:t xml:space="preserve">All </w:t>
      </w:r>
      <w:r>
        <w:rPr>
          <w:rFonts w:eastAsia="Calibri"/>
        </w:rPr>
        <w:t>supplier</w:t>
      </w:r>
      <w:r w:rsidRPr="00A61E56">
        <w:rPr>
          <w:rFonts w:eastAsia="Calibri"/>
        </w:rPr>
        <w:t xml:space="preserve"> records on service lines and connectors, including distribution system maps and drawings, recent or historical records on each service connection and connector, meter installation records, historical capital improvement or master plans, and standard operating procedures</w:t>
      </w:r>
      <w:r>
        <w:rPr>
          <w:rFonts w:eastAsia="Calibri"/>
        </w:rPr>
        <w:t>.</w:t>
      </w:r>
    </w:p>
    <w:p w14:paraId="356F95E2" w14:textId="77777777" w:rsidR="00281BF8" w:rsidRDefault="00281BF8" w:rsidP="00572945">
      <w:pPr>
        <w:autoSpaceDE w:val="0"/>
        <w:autoSpaceDN w:val="0"/>
        <w:adjustRightInd w:val="0"/>
        <w:rPr>
          <w:rFonts w:eastAsia="Calibri"/>
        </w:rPr>
      </w:pPr>
    </w:p>
    <w:p w14:paraId="14D5CD68" w14:textId="24D89C80" w:rsidR="00281BF8" w:rsidRDefault="00281BF8" w:rsidP="00281BF8">
      <w:pPr>
        <w:autoSpaceDE w:val="0"/>
        <w:autoSpaceDN w:val="0"/>
        <w:adjustRightInd w:val="0"/>
        <w:ind w:left="2880" w:hanging="720"/>
        <w:rPr>
          <w:rFonts w:eastAsia="Calibri"/>
        </w:rPr>
      </w:pPr>
      <w:r>
        <w:rPr>
          <w:rFonts w:eastAsia="Calibri"/>
        </w:rPr>
        <w:t>C)</w:t>
      </w:r>
      <w:r>
        <w:rPr>
          <w:rFonts w:eastAsia="Calibri"/>
        </w:rPr>
        <w:tab/>
      </w:r>
      <w:r w:rsidRPr="00102D11">
        <w:rPr>
          <w:rFonts w:eastAsia="Calibri"/>
        </w:rPr>
        <w:t>All records of inspections in the distribution system that indicate the material composition of the service connections and connectors that connect a structure to the distribution system.</w:t>
      </w:r>
    </w:p>
    <w:p w14:paraId="6935BB23" w14:textId="77777777" w:rsidR="00281BF8" w:rsidRDefault="00281BF8" w:rsidP="00572945">
      <w:pPr>
        <w:autoSpaceDE w:val="0"/>
        <w:autoSpaceDN w:val="0"/>
        <w:adjustRightInd w:val="0"/>
        <w:rPr>
          <w:rFonts w:eastAsia="Calibri"/>
        </w:rPr>
      </w:pPr>
    </w:p>
    <w:p w14:paraId="4D591BEF" w14:textId="6E71413B" w:rsidR="00281BF8" w:rsidRDefault="00281BF8" w:rsidP="00281BF8">
      <w:pPr>
        <w:autoSpaceDE w:val="0"/>
        <w:autoSpaceDN w:val="0"/>
        <w:adjustRightInd w:val="0"/>
        <w:ind w:left="2880" w:hanging="720"/>
        <w:rPr>
          <w:rFonts w:eastAsia="Calibri"/>
        </w:rPr>
      </w:pPr>
      <w:r>
        <w:rPr>
          <w:rFonts w:eastAsia="Calibri"/>
        </w:rPr>
        <w:t>D)</w:t>
      </w:r>
      <w:r>
        <w:rPr>
          <w:rFonts w:eastAsia="Calibri"/>
        </w:rPr>
        <w:tab/>
        <w:t>Supplier</w:t>
      </w:r>
      <w:r w:rsidRPr="00AC4F73">
        <w:rPr>
          <w:rFonts w:eastAsia="Calibri"/>
        </w:rPr>
        <w:t>s must update their inventory annually based on any lead or galvanized requiring replacement service line replacements, service line material inspections, or lead connector replacements that have been conducted. Each updated inventory and subsequent update to the publicly accessible inventory must include the following information regarding service line material identification and replacement:</w:t>
      </w:r>
    </w:p>
    <w:p w14:paraId="6E918114" w14:textId="77777777" w:rsidR="00281BF8" w:rsidRPr="00786448" w:rsidRDefault="00281BF8" w:rsidP="00786448">
      <w:pPr>
        <w:rPr>
          <w:rFonts w:eastAsia="Calibri"/>
        </w:rPr>
      </w:pPr>
    </w:p>
    <w:p w14:paraId="5F11D3A0" w14:textId="0199F1F8" w:rsidR="00281BF8" w:rsidRPr="00786448" w:rsidRDefault="00281BF8" w:rsidP="00786448">
      <w:pPr>
        <w:ind w:left="2880"/>
        <w:rPr>
          <w:rFonts w:eastAsia="Calibri"/>
        </w:rPr>
      </w:pPr>
      <w:r w:rsidRPr="00786448">
        <w:rPr>
          <w:rFonts w:eastAsia="Calibri"/>
        </w:rPr>
        <w:t>i)</w:t>
      </w:r>
      <w:r w:rsidRPr="00786448">
        <w:rPr>
          <w:rFonts w:eastAsia="Calibri"/>
        </w:rPr>
        <w:tab/>
        <w:t>The total number of lead service lines in the inventory;</w:t>
      </w:r>
    </w:p>
    <w:p w14:paraId="49F0889A" w14:textId="77777777" w:rsidR="00281BF8" w:rsidRPr="00786448" w:rsidRDefault="00281BF8" w:rsidP="00786448">
      <w:pPr>
        <w:rPr>
          <w:rFonts w:eastAsia="Calibri"/>
        </w:rPr>
      </w:pPr>
    </w:p>
    <w:p w14:paraId="2BB54FDE" w14:textId="18B9ED28" w:rsidR="00281BF8" w:rsidRDefault="00281BF8" w:rsidP="00281BF8">
      <w:pPr>
        <w:autoSpaceDE w:val="0"/>
        <w:autoSpaceDN w:val="0"/>
        <w:adjustRightInd w:val="0"/>
        <w:ind w:left="3600" w:hanging="720"/>
        <w:rPr>
          <w:rFonts w:eastAsia="Calibri"/>
        </w:rPr>
      </w:pPr>
      <w:r>
        <w:rPr>
          <w:rFonts w:eastAsia="Calibri"/>
        </w:rPr>
        <w:t>ii)</w:t>
      </w:r>
      <w:r>
        <w:rPr>
          <w:rFonts w:eastAsia="Calibri"/>
        </w:rPr>
        <w:tab/>
      </w:r>
      <w:r w:rsidRPr="00FA4C01">
        <w:rPr>
          <w:rFonts w:eastAsia="Calibri"/>
        </w:rPr>
        <w:t>The total number of galvanized requiring replacement service lines in the inventory;</w:t>
      </w:r>
    </w:p>
    <w:p w14:paraId="65C5BBE8" w14:textId="77777777" w:rsidR="00281BF8" w:rsidRDefault="00281BF8" w:rsidP="00572945">
      <w:pPr>
        <w:autoSpaceDE w:val="0"/>
        <w:autoSpaceDN w:val="0"/>
        <w:adjustRightInd w:val="0"/>
        <w:rPr>
          <w:rFonts w:eastAsia="Calibri"/>
        </w:rPr>
      </w:pPr>
    </w:p>
    <w:p w14:paraId="6DC69F53" w14:textId="3B9D6647" w:rsidR="00281BF8" w:rsidRDefault="00281BF8" w:rsidP="00281BF8">
      <w:pPr>
        <w:autoSpaceDE w:val="0"/>
        <w:autoSpaceDN w:val="0"/>
        <w:adjustRightInd w:val="0"/>
        <w:ind w:left="3600" w:hanging="720"/>
        <w:rPr>
          <w:rFonts w:eastAsia="Calibri"/>
        </w:rPr>
      </w:pPr>
      <w:r>
        <w:rPr>
          <w:rFonts w:eastAsia="Calibri"/>
        </w:rPr>
        <w:lastRenderedPageBreak/>
        <w:t>iii)</w:t>
      </w:r>
      <w:r>
        <w:rPr>
          <w:rFonts w:eastAsia="Calibri"/>
        </w:rPr>
        <w:tab/>
      </w:r>
      <w:r w:rsidRPr="00C74E8B">
        <w:rPr>
          <w:rFonts w:eastAsia="Calibri"/>
        </w:rPr>
        <w:t>The total number of lead status unknown service lines in the inventory;</w:t>
      </w:r>
    </w:p>
    <w:p w14:paraId="77DB3081" w14:textId="77777777" w:rsidR="00281BF8" w:rsidRPr="00786448" w:rsidRDefault="00281BF8" w:rsidP="00786448">
      <w:pPr>
        <w:rPr>
          <w:rFonts w:eastAsia="Calibri"/>
        </w:rPr>
      </w:pPr>
    </w:p>
    <w:p w14:paraId="2EE0C0B9" w14:textId="0C1487F1" w:rsidR="00281BF8" w:rsidRPr="00786448" w:rsidRDefault="00281BF8" w:rsidP="00786448">
      <w:pPr>
        <w:ind w:left="3600" w:hanging="720"/>
        <w:rPr>
          <w:rFonts w:eastAsia="Calibri"/>
        </w:rPr>
      </w:pPr>
      <w:r w:rsidRPr="00786448">
        <w:rPr>
          <w:rFonts w:eastAsia="Calibri"/>
        </w:rPr>
        <w:t>iv)</w:t>
      </w:r>
      <w:r w:rsidRPr="00786448">
        <w:rPr>
          <w:rFonts w:eastAsia="Calibri"/>
        </w:rPr>
        <w:tab/>
        <w:t>The total number of non-lead service lines in the inventory;</w:t>
      </w:r>
    </w:p>
    <w:p w14:paraId="7F4E366B" w14:textId="77777777" w:rsidR="00281BF8" w:rsidRPr="00786448" w:rsidRDefault="00281BF8" w:rsidP="00786448">
      <w:pPr>
        <w:rPr>
          <w:rFonts w:eastAsia="Calibri"/>
        </w:rPr>
      </w:pPr>
    </w:p>
    <w:p w14:paraId="768AB66E" w14:textId="192B381D" w:rsidR="00281BF8" w:rsidRPr="00786448" w:rsidRDefault="00281BF8" w:rsidP="00786448">
      <w:pPr>
        <w:ind w:left="3600" w:hanging="720"/>
        <w:rPr>
          <w:rFonts w:eastAsia="Calibri"/>
        </w:rPr>
      </w:pPr>
      <w:r w:rsidRPr="00786448">
        <w:rPr>
          <w:rFonts w:eastAsia="Calibri"/>
        </w:rPr>
        <w:t>v)</w:t>
      </w:r>
      <w:r w:rsidRPr="00786448">
        <w:rPr>
          <w:rFonts w:eastAsia="Calibri"/>
        </w:rPr>
        <w:tab/>
        <w:t>The total number of lead connectors in the inventory;</w:t>
      </w:r>
    </w:p>
    <w:p w14:paraId="42859B10" w14:textId="77777777" w:rsidR="00281BF8" w:rsidRPr="00786448" w:rsidRDefault="00281BF8" w:rsidP="00786448">
      <w:pPr>
        <w:rPr>
          <w:rFonts w:eastAsia="Calibri"/>
        </w:rPr>
      </w:pPr>
    </w:p>
    <w:p w14:paraId="1A9A8D75" w14:textId="6B02DC1F" w:rsidR="00281BF8" w:rsidRDefault="00281BF8" w:rsidP="00281BF8">
      <w:pPr>
        <w:autoSpaceDE w:val="0"/>
        <w:autoSpaceDN w:val="0"/>
        <w:adjustRightInd w:val="0"/>
        <w:ind w:left="3600" w:hanging="720"/>
        <w:rPr>
          <w:rFonts w:eastAsia="Calibri"/>
        </w:rPr>
      </w:pPr>
      <w:r>
        <w:rPr>
          <w:rFonts w:eastAsia="Calibri"/>
        </w:rPr>
        <w:t>vi)</w:t>
      </w:r>
      <w:r>
        <w:rPr>
          <w:rFonts w:eastAsia="Calibri"/>
        </w:rPr>
        <w:tab/>
      </w:r>
      <w:r w:rsidRPr="009337AF">
        <w:rPr>
          <w:rFonts w:eastAsia="Calibri"/>
        </w:rPr>
        <w:t>The total number of connectors of unknown material in the inventory</w:t>
      </w:r>
      <w:r>
        <w:rPr>
          <w:rFonts w:eastAsia="Calibri"/>
        </w:rPr>
        <w:t>:</w:t>
      </w:r>
    </w:p>
    <w:p w14:paraId="36317069" w14:textId="77777777" w:rsidR="00281BF8" w:rsidRDefault="00281BF8" w:rsidP="00572945">
      <w:pPr>
        <w:autoSpaceDE w:val="0"/>
        <w:autoSpaceDN w:val="0"/>
        <w:adjustRightInd w:val="0"/>
        <w:rPr>
          <w:rFonts w:eastAsia="Calibri"/>
        </w:rPr>
      </w:pPr>
    </w:p>
    <w:p w14:paraId="21B23ABF" w14:textId="1CDD30A3" w:rsidR="00281BF8" w:rsidRDefault="00281BF8" w:rsidP="00281BF8">
      <w:pPr>
        <w:autoSpaceDE w:val="0"/>
        <w:autoSpaceDN w:val="0"/>
        <w:adjustRightInd w:val="0"/>
        <w:ind w:left="3600" w:hanging="720"/>
        <w:rPr>
          <w:rFonts w:eastAsia="Calibri"/>
        </w:rPr>
      </w:pPr>
      <w:r>
        <w:rPr>
          <w:rFonts w:eastAsia="Calibri"/>
        </w:rPr>
        <w:t>vii)</w:t>
      </w:r>
      <w:r>
        <w:rPr>
          <w:rFonts w:eastAsia="Calibri"/>
        </w:rPr>
        <w:tab/>
      </w:r>
      <w:r w:rsidRPr="00EF2C8F">
        <w:rPr>
          <w:rFonts w:eastAsia="Calibri"/>
        </w:rPr>
        <w:t xml:space="preserve">The total number of full lead service line replacements and full galvanized requiring replacement service line replacements that have been conducted in each preceding program year as defined in </w:t>
      </w:r>
      <w:r w:rsidRPr="00E80C18">
        <w:rPr>
          <w:rFonts w:eastAsia="Calibri"/>
        </w:rPr>
        <w:t>subsection (d)(5)(C)</w:t>
      </w:r>
      <w:r w:rsidRPr="00EF2C8F">
        <w:rPr>
          <w:rFonts w:eastAsia="Calibri"/>
        </w:rPr>
        <w:t>; and</w:t>
      </w:r>
    </w:p>
    <w:p w14:paraId="4D84799E" w14:textId="77777777" w:rsidR="00281BF8" w:rsidRDefault="00281BF8" w:rsidP="00572945">
      <w:pPr>
        <w:autoSpaceDE w:val="0"/>
        <w:autoSpaceDN w:val="0"/>
        <w:adjustRightInd w:val="0"/>
        <w:rPr>
          <w:rFonts w:eastAsia="Calibri"/>
        </w:rPr>
      </w:pPr>
    </w:p>
    <w:p w14:paraId="6E3A8022" w14:textId="40002DAA" w:rsidR="00281BF8" w:rsidRDefault="00281BF8" w:rsidP="00281BF8">
      <w:pPr>
        <w:autoSpaceDE w:val="0"/>
        <w:autoSpaceDN w:val="0"/>
        <w:adjustRightInd w:val="0"/>
        <w:ind w:left="3600" w:hanging="720"/>
        <w:rPr>
          <w:rFonts w:eastAsia="Calibri"/>
        </w:rPr>
      </w:pPr>
      <w:r>
        <w:rPr>
          <w:rFonts w:eastAsia="Calibri"/>
        </w:rPr>
        <w:t>viii)</w:t>
      </w:r>
      <w:r>
        <w:rPr>
          <w:rFonts w:eastAsia="Calibri"/>
        </w:rPr>
        <w:tab/>
      </w:r>
      <w:r w:rsidRPr="00507E1C">
        <w:rPr>
          <w:rFonts w:eastAsia="Calibri"/>
        </w:rPr>
        <w:t xml:space="preserve">The total number of partial lead service line replacements and partial galvanized requiring replacement service line replacements that have been conducted in each preceding program year as defined in </w:t>
      </w:r>
      <w:r w:rsidRPr="00E80C18">
        <w:rPr>
          <w:rFonts w:eastAsia="Calibri"/>
        </w:rPr>
        <w:t>subsection (d)(5)(C)</w:t>
      </w:r>
      <w:r w:rsidRPr="00507E1C">
        <w:rPr>
          <w:rFonts w:eastAsia="Calibri"/>
        </w:rPr>
        <w:t>.</w:t>
      </w:r>
    </w:p>
    <w:p w14:paraId="55527B1B" w14:textId="77777777" w:rsidR="00281BF8" w:rsidRDefault="00281BF8" w:rsidP="00572945">
      <w:pPr>
        <w:autoSpaceDE w:val="0"/>
        <w:autoSpaceDN w:val="0"/>
        <w:adjustRightInd w:val="0"/>
        <w:rPr>
          <w:rFonts w:eastAsia="Calibri"/>
        </w:rPr>
      </w:pPr>
    </w:p>
    <w:p w14:paraId="5849A43B" w14:textId="79AA0563" w:rsidR="00281BF8" w:rsidRDefault="00281BF8" w:rsidP="00281BF8">
      <w:pPr>
        <w:autoSpaceDE w:val="0"/>
        <w:autoSpaceDN w:val="0"/>
        <w:adjustRightInd w:val="0"/>
        <w:ind w:left="2880" w:hanging="720"/>
        <w:rPr>
          <w:rFonts w:eastAsia="Calibri"/>
        </w:rPr>
      </w:pPr>
      <w:r>
        <w:rPr>
          <w:rFonts w:eastAsia="Calibri"/>
        </w:rPr>
        <w:t>E)</w:t>
      </w:r>
      <w:r>
        <w:rPr>
          <w:rFonts w:eastAsia="Calibri"/>
        </w:rPr>
        <w:tab/>
        <w:t>Supplier</w:t>
      </w:r>
      <w:r w:rsidRPr="009E3829">
        <w:rPr>
          <w:rFonts w:eastAsia="Calibri"/>
        </w:rPr>
        <w:t xml:space="preserve">s must identify service line material in </w:t>
      </w:r>
      <w:r>
        <w:rPr>
          <w:rFonts w:eastAsia="Calibri"/>
        </w:rPr>
        <w:t>compliance</w:t>
      </w:r>
      <w:r w:rsidRPr="009E3829">
        <w:rPr>
          <w:rFonts w:eastAsia="Calibri"/>
        </w:rPr>
        <w:t xml:space="preserve"> with</w:t>
      </w:r>
      <w:r>
        <w:rPr>
          <w:rFonts w:eastAsia="Calibri"/>
        </w:rPr>
        <w:t xml:space="preserve"> subsection (a)(3)</w:t>
      </w:r>
      <w:r w:rsidRPr="009E3829">
        <w:rPr>
          <w:rFonts w:eastAsia="Calibri"/>
        </w:rPr>
        <w:t xml:space="preserve">, connector material in </w:t>
      </w:r>
      <w:r>
        <w:rPr>
          <w:rFonts w:eastAsia="Calibri"/>
        </w:rPr>
        <w:t>compliance</w:t>
      </w:r>
      <w:r w:rsidRPr="009E3829">
        <w:rPr>
          <w:rFonts w:eastAsia="Calibri"/>
        </w:rPr>
        <w:t xml:space="preserve"> with </w:t>
      </w:r>
      <w:r w:rsidRPr="00E80C18">
        <w:rPr>
          <w:rFonts w:eastAsia="Calibri"/>
        </w:rPr>
        <w:t>subsection (a)(2)</w:t>
      </w:r>
      <w:r w:rsidRPr="009E3829">
        <w:rPr>
          <w:rFonts w:eastAsia="Calibri"/>
        </w:rPr>
        <w:t xml:space="preserve">, and addresses in </w:t>
      </w:r>
      <w:r>
        <w:rPr>
          <w:rFonts w:eastAsia="Calibri"/>
        </w:rPr>
        <w:t>compliance</w:t>
      </w:r>
      <w:r w:rsidRPr="009E3829">
        <w:rPr>
          <w:rFonts w:eastAsia="Calibri"/>
        </w:rPr>
        <w:t xml:space="preserve"> with </w:t>
      </w:r>
      <w:r w:rsidRPr="00E80C18">
        <w:rPr>
          <w:rFonts w:eastAsia="Calibri"/>
        </w:rPr>
        <w:t>subsection (a)(4)</w:t>
      </w:r>
      <w:r w:rsidRPr="009E3829">
        <w:rPr>
          <w:rFonts w:eastAsia="Calibri"/>
        </w:rPr>
        <w:t xml:space="preserve"> as they are encountered in the course of normal operations (</w:t>
      </w:r>
      <w:r w:rsidRPr="007A29D5">
        <w:rPr>
          <w:rFonts w:eastAsia="Calibri"/>
        </w:rPr>
        <w:t>e.g.,</w:t>
      </w:r>
      <w:r w:rsidRPr="009E3829">
        <w:rPr>
          <w:rFonts w:eastAsia="Calibri"/>
        </w:rPr>
        <w:t xml:space="preserve"> checking service line materials when reading water meters or performing maintenance activities). </w:t>
      </w:r>
      <w:r>
        <w:rPr>
          <w:rFonts w:eastAsia="Calibri"/>
        </w:rPr>
        <w:t xml:space="preserve"> Supplier</w:t>
      </w:r>
      <w:r w:rsidRPr="009E3829">
        <w:rPr>
          <w:rFonts w:eastAsia="Calibri"/>
        </w:rPr>
        <w:t>s must update the inventory annually based on the identified service line materials, connector materials and addresses.</w:t>
      </w:r>
    </w:p>
    <w:p w14:paraId="0AF350D1" w14:textId="77777777" w:rsidR="007A0EA0" w:rsidRPr="00B60233" w:rsidRDefault="007A0EA0" w:rsidP="00781DC6"/>
    <w:p w14:paraId="6AF1CBEF" w14:textId="75EAB1EB" w:rsidR="007A0EA0" w:rsidRPr="00B60233" w:rsidRDefault="007A0EA0" w:rsidP="007A0EA0">
      <w:pPr>
        <w:ind w:left="2160" w:hanging="720"/>
      </w:pPr>
      <w:r w:rsidRPr="00B60233">
        <w:t>3)</w:t>
      </w:r>
      <w:r w:rsidRPr="00B60233">
        <w:tab/>
      </w:r>
      <w:r w:rsidR="00281BF8">
        <w:rPr>
          <w:rFonts w:eastAsia="Calibri"/>
        </w:rPr>
        <w:t>Supplier</w:t>
      </w:r>
      <w:r w:rsidR="00281BF8" w:rsidRPr="00CF7540">
        <w:rPr>
          <w:rFonts w:eastAsia="Calibri"/>
        </w:rPr>
        <w:t xml:space="preserve">s that discover a lead or galvanized requiring replacement service line previously inventoried as non-lead must update their inventory in </w:t>
      </w:r>
      <w:r w:rsidR="00281BF8">
        <w:rPr>
          <w:rFonts w:eastAsia="Calibri"/>
        </w:rPr>
        <w:t>compliance</w:t>
      </w:r>
      <w:r w:rsidR="00281BF8" w:rsidRPr="00CF7540">
        <w:rPr>
          <w:rFonts w:eastAsia="Calibri"/>
        </w:rPr>
        <w:t xml:space="preserve"> with </w:t>
      </w:r>
      <w:r w:rsidR="00281BF8" w:rsidRPr="00E80C18">
        <w:rPr>
          <w:rFonts w:eastAsia="Calibri"/>
        </w:rPr>
        <w:t>subsection (b)(2)</w:t>
      </w:r>
      <w:r w:rsidR="00281BF8" w:rsidRPr="00CF7540">
        <w:rPr>
          <w:rFonts w:eastAsia="Calibri"/>
        </w:rPr>
        <w:t xml:space="preserve"> and, if applicable, </w:t>
      </w:r>
      <w:r w:rsidR="00281BF8" w:rsidRPr="00E80C18">
        <w:rPr>
          <w:rFonts w:eastAsia="Calibri"/>
        </w:rPr>
        <w:t>subsection (b)(1)(B)</w:t>
      </w:r>
      <w:r w:rsidR="00281BF8" w:rsidRPr="00CF7540">
        <w:rPr>
          <w:rFonts w:eastAsia="Calibri"/>
        </w:rPr>
        <w:t>.</w:t>
      </w:r>
      <w:r w:rsidR="00281BF8">
        <w:rPr>
          <w:rFonts w:eastAsia="Calibri"/>
        </w:rPr>
        <w:t xml:space="preserve"> </w:t>
      </w:r>
      <w:r w:rsidR="00281BF8" w:rsidRPr="00CF7540">
        <w:rPr>
          <w:rFonts w:eastAsia="Calibri"/>
        </w:rPr>
        <w:t xml:space="preserve"> </w:t>
      </w:r>
      <w:r w:rsidR="00281BF8">
        <w:rPr>
          <w:rFonts w:eastAsia="Calibri"/>
        </w:rPr>
        <w:t>Supplier</w:t>
      </w:r>
      <w:r w:rsidR="00281BF8" w:rsidRPr="00CF7540">
        <w:rPr>
          <w:rFonts w:eastAsia="Calibri"/>
        </w:rPr>
        <w:t xml:space="preserve">s must notify the </w:t>
      </w:r>
      <w:r w:rsidR="00281BF8">
        <w:rPr>
          <w:rFonts w:eastAsia="Calibri"/>
        </w:rPr>
        <w:t>Agency</w:t>
      </w:r>
      <w:r w:rsidR="00281BF8" w:rsidRPr="00CF7540">
        <w:rPr>
          <w:rFonts w:eastAsia="Calibri"/>
        </w:rPr>
        <w:t xml:space="preserve"> in </w:t>
      </w:r>
      <w:r w:rsidR="00281BF8">
        <w:rPr>
          <w:rFonts w:eastAsia="Calibri"/>
        </w:rPr>
        <w:t>compliance</w:t>
      </w:r>
      <w:r w:rsidR="00281BF8" w:rsidRPr="00CF7540">
        <w:rPr>
          <w:rFonts w:eastAsia="Calibri"/>
        </w:rPr>
        <w:t xml:space="preserve"> with </w:t>
      </w:r>
      <w:r w:rsidR="00281BF8">
        <w:rPr>
          <w:rFonts w:eastAsia="Calibri"/>
        </w:rPr>
        <w:t>Section 611.360(e)</w:t>
      </w:r>
      <w:r w:rsidR="00281BF8" w:rsidRPr="00CF7540">
        <w:rPr>
          <w:rFonts w:eastAsia="Calibri"/>
        </w:rPr>
        <w:t xml:space="preserve"> and comply with any additional actions required by the </w:t>
      </w:r>
      <w:r w:rsidR="00281BF8">
        <w:rPr>
          <w:rFonts w:eastAsia="Calibri"/>
        </w:rPr>
        <w:t>Agency</w:t>
      </w:r>
      <w:r w:rsidR="00281BF8" w:rsidRPr="00CF7540">
        <w:rPr>
          <w:rFonts w:eastAsia="Calibri"/>
        </w:rPr>
        <w:t xml:space="preserve"> to address the inventory</w:t>
      </w:r>
      <w:r w:rsidR="00281BF8">
        <w:rPr>
          <w:rFonts w:eastAsia="Calibri"/>
        </w:rPr>
        <w:t xml:space="preserve"> inaccuracy.</w:t>
      </w:r>
    </w:p>
    <w:p w14:paraId="6DE6629B" w14:textId="77777777" w:rsidR="007A0EA0" w:rsidRPr="00B60233" w:rsidRDefault="007A0EA0" w:rsidP="00781DC6"/>
    <w:p w14:paraId="5929725B" w14:textId="20BC31C8" w:rsidR="007A0EA0" w:rsidRPr="00B60233" w:rsidRDefault="007A0EA0" w:rsidP="007A0EA0">
      <w:pPr>
        <w:ind w:left="2160" w:hanging="720"/>
      </w:pPr>
      <w:r w:rsidRPr="00B60233">
        <w:t>4)</w:t>
      </w:r>
      <w:r w:rsidRPr="00B60233">
        <w:tab/>
      </w:r>
      <w:r w:rsidR="00281BF8" w:rsidRPr="00ED2D84">
        <w:rPr>
          <w:rFonts w:eastAsia="Calibri"/>
        </w:rPr>
        <w:t xml:space="preserve">If a consumer or customer (if different from the person served at that service connection) notifies the </w:t>
      </w:r>
      <w:r w:rsidR="00281BF8">
        <w:rPr>
          <w:rFonts w:eastAsia="Calibri"/>
        </w:rPr>
        <w:t>supplier</w:t>
      </w:r>
      <w:r w:rsidR="00281BF8" w:rsidRPr="00ED2D84">
        <w:rPr>
          <w:rFonts w:eastAsia="Calibri"/>
        </w:rPr>
        <w:t xml:space="preserve"> of a suspected incorrect categorization of their service line material in the inventory, the s</w:t>
      </w:r>
      <w:r w:rsidR="00281BF8">
        <w:rPr>
          <w:rFonts w:eastAsia="Calibri"/>
        </w:rPr>
        <w:t>upplier</w:t>
      </w:r>
      <w:r w:rsidR="00281BF8" w:rsidRPr="00ED2D84">
        <w:rPr>
          <w:rFonts w:eastAsia="Calibri"/>
        </w:rPr>
        <w:t xml:space="preserve"> must respond to the consumer or customer within 30 days of receiving the notification to make an offer to inspect the service line</w:t>
      </w:r>
      <w:r w:rsidR="00281BF8">
        <w:rPr>
          <w:rFonts w:eastAsia="Calibri"/>
        </w:rPr>
        <w:t>.</w:t>
      </w:r>
    </w:p>
    <w:p w14:paraId="52C9DDE0" w14:textId="77777777" w:rsidR="007A0EA0" w:rsidRPr="00B60233" w:rsidRDefault="007A0EA0" w:rsidP="00781DC6"/>
    <w:p w14:paraId="277F75CB" w14:textId="57CF0160" w:rsidR="00281BF8" w:rsidRDefault="007A0EA0" w:rsidP="00281BF8">
      <w:pPr>
        <w:ind w:left="2160" w:hanging="720"/>
      </w:pPr>
      <w:r w:rsidRPr="00B60233">
        <w:t>5)</w:t>
      </w:r>
      <w:r w:rsidRPr="00B60233">
        <w:tab/>
      </w:r>
      <w:r w:rsidR="00281BF8" w:rsidRPr="008C5723">
        <w:rPr>
          <w:rFonts w:eastAsia="Calibri"/>
        </w:rPr>
        <w:t xml:space="preserve">All </w:t>
      </w:r>
      <w:r w:rsidR="00281BF8">
        <w:rPr>
          <w:rFonts w:eastAsia="Calibri"/>
        </w:rPr>
        <w:t>supplier</w:t>
      </w:r>
      <w:r w:rsidR="00281BF8" w:rsidRPr="008C5723">
        <w:rPr>
          <w:rFonts w:eastAsia="Calibri"/>
        </w:rPr>
        <w:t>s must validate the accuracy of the non-lead service line category in the inventory as follow</w:t>
      </w:r>
      <w:r w:rsidR="00281BF8">
        <w:rPr>
          <w:rFonts w:eastAsia="Calibri"/>
        </w:rPr>
        <w:t>s:</w:t>
      </w:r>
    </w:p>
    <w:p w14:paraId="2EE9E254" w14:textId="77777777" w:rsidR="00281BF8" w:rsidRDefault="00281BF8" w:rsidP="00572945"/>
    <w:p w14:paraId="39C90E0F" w14:textId="0A6292EF" w:rsidR="00281BF8" w:rsidRDefault="00281BF8" w:rsidP="00281BF8">
      <w:pPr>
        <w:autoSpaceDE w:val="0"/>
        <w:autoSpaceDN w:val="0"/>
        <w:adjustRightInd w:val="0"/>
        <w:ind w:left="2880" w:hanging="720"/>
        <w:rPr>
          <w:rFonts w:eastAsia="Calibri"/>
        </w:rPr>
      </w:pPr>
      <w:r>
        <w:rPr>
          <w:rFonts w:eastAsia="Calibri"/>
        </w:rPr>
        <w:lastRenderedPageBreak/>
        <w:t>A)</w:t>
      </w:r>
      <w:r>
        <w:rPr>
          <w:rFonts w:eastAsia="Calibri"/>
        </w:rPr>
        <w:tab/>
      </w:r>
      <w:r w:rsidRPr="00A81210">
        <w:rPr>
          <w:rFonts w:eastAsia="Calibri"/>
        </w:rPr>
        <w:t>The</w:t>
      </w:r>
      <w:r>
        <w:rPr>
          <w:rFonts w:eastAsia="Calibri"/>
        </w:rPr>
        <w:t xml:space="preserve"> supplier</w:t>
      </w:r>
      <w:r w:rsidRPr="00A81210">
        <w:rPr>
          <w:rFonts w:eastAsia="Calibri"/>
        </w:rPr>
        <w:t xml:space="preserve"> must identify a validation pool consisting of all service lines categorized as </w:t>
      </w:r>
      <w:r>
        <w:rPr>
          <w:rFonts w:eastAsia="Calibri"/>
        </w:rPr>
        <w:t>"</w:t>
      </w:r>
      <w:r w:rsidRPr="00A81210">
        <w:rPr>
          <w:rFonts w:eastAsia="Calibri"/>
        </w:rPr>
        <w:t>non-lead,</w:t>
      </w:r>
      <w:r>
        <w:rPr>
          <w:rFonts w:eastAsia="Calibri"/>
        </w:rPr>
        <w:t>"</w:t>
      </w:r>
      <w:r w:rsidRPr="00A81210">
        <w:rPr>
          <w:rFonts w:eastAsia="Calibri"/>
        </w:rPr>
        <w:t xml:space="preserve"> but excluding non-lead service lines identified by the following: records showing the service line was installed after June 19, 1988, or after the compliance date of </w:t>
      </w:r>
      <w:r>
        <w:rPr>
          <w:rFonts w:eastAsia="Calibri"/>
        </w:rPr>
        <w:t xml:space="preserve">the Agency </w:t>
      </w:r>
      <w:r w:rsidRPr="00A81210">
        <w:rPr>
          <w:rFonts w:eastAsia="Calibri"/>
        </w:rPr>
        <w:t xml:space="preserve">or local law prohibiting the use of service lines that do not meet the 1986 definition of lead free in </w:t>
      </w:r>
      <w:r>
        <w:rPr>
          <w:rFonts w:eastAsia="Calibri"/>
        </w:rPr>
        <w:t>compliance</w:t>
      </w:r>
      <w:r w:rsidRPr="00A81210">
        <w:rPr>
          <w:rFonts w:eastAsia="Calibri"/>
        </w:rPr>
        <w:t xml:space="preserve"> with section 1417 of the Safe Drinking Water Act, as amended in 1986 (Pub. L. 99-339, title I, sec. 109(a), 100 Stat. 651) and </w:t>
      </w:r>
      <w:r w:rsidRPr="00E80C18">
        <w:rPr>
          <w:rFonts w:eastAsia="Calibri"/>
        </w:rPr>
        <w:t>40 CFR 141.43(d)(1)</w:t>
      </w:r>
      <w:r w:rsidRPr="00A81210">
        <w:rPr>
          <w:rFonts w:eastAsia="Calibri"/>
        </w:rPr>
        <w:t xml:space="preserve"> and </w:t>
      </w:r>
      <w:r w:rsidRPr="00E80C18">
        <w:rPr>
          <w:rFonts w:eastAsia="Calibri"/>
        </w:rPr>
        <w:t>(2)</w:t>
      </w:r>
      <w:r w:rsidRPr="00A81210">
        <w:rPr>
          <w:rFonts w:eastAsia="Calibri"/>
        </w:rPr>
        <w:t>, as codified on July 1, 1991, whichever is earlier; visual inspection of the pipe exterior at a minimum of two points (</w:t>
      </w:r>
      <w:r w:rsidRPr="007A29D5">
        <w:rPr>
          <w:rFonts w:eastAsia="Calibri"/>
        </w:rPr>
        <w:t>e.g.,</w:t>
      </w:r>
      <w:r w:rsidRPr="00A81210">
        <w:rPr>
          <w:rFonts w:eastAsia="Calibri"/>
        </w:rPr>
        <w:t xml:space="preserve"> excavation, visual inspection in the meter pit or stop box, or visual inspection inside the home); or previously replaced lead or galvanized requiring replacement service lines.</w:t>
      </w:r>
    </w:p>
    <w:p w14:paraId="712D355B" w14:textId="77777777" w:rsidR="00281BF8" w:rsidRDefault="00281BF8" w:rsidP="00572945">
      <w:pPr>
        <w:autoSpaceDE w:val="0"/>
        <w:autoSpaceDN w:val="0"/>
        <w:adjustRightInd w:val="0"/>
        <w:rPr>
          <w:rFonts w:eastAsia="Calibri"/>
        </w:rPr>
      </w:pPr>
    </w:p>
    <w:p w14:paraId="6E64D114" w14:textId="6EAEC68D" w:rsidR="00281BF8" w:rsidRDefault="00281BF8" w:rsidP="00281BF8">
      <w:pPr>
        <w:autoSpaceDE w:val="0"/>
        <w:autoSpaceDN w:val="0"/>
        <w:adjustRightInd w:val="0"/>
        <w:ind w:left="2880" w:hanging="720"/>
        <w:rPr>
          <w:rFonts w:eastAsia="Calibri"/>
        </w:rPr>
      </w:pPr>
      <w:r>
        <w:rPr>
          <w:rFonts w:eastAsia="Calibri"/>
        </w:rPr>
        <w:t>B)</w:t>
      </w:r>
      <w:r>
        <w:rPr>
          <w:rFonts w:eastAsia="Calibri"/>
        </w:rPr>
        <w:tab/>
      </w:r>
      <w:r w:rsidRPr="009C036B">
        <w:rPr>
          <w:rFonts w:eastAsia="Calibri"/>
        </w:rPr>
        <w:t xml:space="preserve">The </w:t>
      </w:r>
      <w:r>
        <w:rPr>
          <w:rFonts w:eastAsia="Calibri"/>
        </w:rPr>
        <w:t>supplier</w:t>
      </w:r>
      <w:r w:rsidRPr="009C036B">
        <w:rPr>
          <w:rFonts w:eastAsia="Calibri"/>
        </w:rPr>
        <w:t xml:space="preserve"> must confirm the service line material of a random sample (</w:t>
      </w:r>
      <w:r w:rsidRPr="007A29D5">
        <w:rPr>
          <w:rFonts w:eastAsia="Calibri"/>
        </w:rPr>
        <w:t xml:space="preserve">e.g., </w:t>
      </w:r>
      <w:r w:rsidRPr="009C036B">
        <w:rPr>
          <w:rFonts w:eastAsia="Calibri"/>
        </w:rPr>
        <w:t xml:space="preserve">a sample selected by use of a random number generator or lottery method) of non-lead service lines from the validation pool. </w:t>
      </w:r>
      <w:r>
        <w:rPr>
          <w:rFonts w:eastAsia="Calibri"/>
        </w:rPr>
        <w:t xml:space="preserve"> </w:t>
      </w:r>
      <w:r w:rsidRPr="009C036B">
        <w:rPr>
          <w:rFonts w:eastAsia="Calibri"/>
        </w:rPr>
        <w:t xml:space="preserve">Confirmation of service line material must be done by visual inspection of the pipe exterior at a minimum of two points. </w:t>
      </w:r>
      <w:r>
        <w:rPr>
          <w:rFonts w:eastAsia="Calibri"/>
        </w:rPr>
        <w:t xml:space="preserve"> </w:t>
      </w:r>
      <w:r w:rsidRPr="009C036B">
        <w:rPr>
          <w:rFonts w:eastAsia="Calibri"/>
        </w:rPr>
        <w:t xml:space="preserve">Where ownership is shared, the </w:t>
      </w:r>
      <w:r>
        <w:rPr>
          <w:rFonts w:eastAsia="Calibri"/>
        </w:rPr>
        <w:t>supplier</w:t>
      </w:r>
      <w:r w:rsidRPr="009C036B">
        <w:rPr>
          <w:rFonts w:eastAsia="Calibri"/>
        </w:rPr>
        <w:t xml:space="preserve"> must conduct at least one visual inspection on each portion of the service line. Where ownership is shared and only one portion of the service line is included in the validation pool, s</w:t>
      </w:r>
      <w:r>
        <w:rPr>
          <w:rFonts w:eastAsia="Calibri"/>
        </w:rPr>
        <w:t>upplier</w:t>
      </w:r>
      <w:r w:rsidRPr="009C036B">
        <w:rPr>
          <w:rFonts w:eastAsia="Calibri"/>
        </w:rPr>
        <w:t xml:space="preserve">s must conduct at least one point of visual inspection on the unconfirmed portion of the service line. </w:t>
      </w:r>
      <w:r>
        <w:rPr>
          <w:rFonts w:eastAsia="Calibri"/>
        </w:rPr>
        <w:t xml:space="preserve"> Supplier</w:t>
      </w:r>
      <w:r w:rsidRPr="009C036B">
        <w:rPr>
          <w:rFonts w:eastAsia="Calibri"/>
        </w:rPr>
        <w:t xml:space="preserve">s must validate at least as many service lines as are required in </w:t>
      </w:r>
      <w:r w:rsidR="004B2061">
        <w:rPr>
          <w:rFonts w:eastAsia="Calibri"/>
        </w:rPr>
        <w:t>t</w:t>
      </w:r>
      <w:r w:rsidRPr="009C036B">
        <w:rPr>
          <w:rFonts w:eastAsia="Calibri"/>
        </w:rPr>
        <w:t xml:space="preserve">able 1 to this </w:t>
      </w:r>
      <w:r w:rsidRPr="00E80C18">
        <w:rPr>
          <w:rFonts w:eastAsia="Calibri"/>
        </w:rPr>
        <w:t>subsection (b)(5)(B)</w:t>
      </w:r>
      <w:r w:rsidRPr="009C036B">
        <w:rPr>
          <w:rFonts w:eastAsia="Calibri"/>
        </w:rPr>
        <w:t>.</w:t>
      </w:r>
    </w:p>
    <w:p w14:paraId="2CB5D132" w14:textId="77777777" w:rsidR="00281BF8" w:rsidRDefault="00281BF8" w:rsidP="00572945">
      <w:pPr>
        <w:autoSpaceDE w:val="0"/>
        <w:autoSpaceDN w:val="0"/>
        <w:adjustRightInd w:val="0"/>
        <w:rPr>
          <w:rFonts w:eastAsia="Calibri"/>
        </w:rPr>
      </w:pPr>
    </w:p>
    <w:tbl>
      <w:tblPr>
        <w:tblStyle w:val="TableGrid"/>
        <w:tblW w:w="6696" w:type="dxa"/>
        <w:tblInd w:w="2862" w:type="dxa"/>
        <w:tblLook w:val="04A0" w:firstRow="1" w:lastRow="0" w:firstColumn="1" w:lastColumn="0" w:noHBand="0" w:noVBand="1"/>
      </w:tblPr>
      <w:tblGrid>
        <w:gridCol w:w="3096"/>
        <w:gridCol w:w="3600"/>
      </w:tblGrid>
      <w:tr w:rsidR="00786448" w:rsidRPr="00786448" w14:paraId="39AC1EC3" w14:textId="77777777" w:rsidTr="0094393C">
        <w:tc>
          <w:tcPr>
            <w:tcW w:w="6696" w:type="dxa"/>
            <w:gridSpan w:val="2"/>
          </w:tcPr>
          <w:p w14:paraId="5627386A" w14:textId="77777777" w:rsidR="00281BF8" w:rsidRPr="00786448" w:rsidRDefault="00281BF8" w:rsidP="00A22457">
            <w:pPr>
              <w:jc w:val="center"/>
            </w:pPr>
            <w:r w:rsidRPr="00786448">
              <w:t>Table 1 to Subsection (b)(5)(B)</w:t>
            </w:r>
          </w:p>
        </w:tc>
      </w:tr>
      <w:tr w:rsidR="00786448" w:rsidRPr="00786448" w14:paraId="2239B586" w14:textId="77777777" w:rsidTr="0094393C">
        <w:tc>
          <w:tcPr>
            <w:tcW w:w="3096" w:type="dxa"/>
            <w:vAlign w:val="bottom"/>
          </w:tcPr>
          <w:p w14:paraId="1B24FA08" w14:textId="77777777" w:rsidR="00281BF8" w:rsidRPr="00786448" w:rsidRDefault="00281BF8" w:rsidP="00A22457">
            <w:r w:rsidRPr="00786448">
              <w:t>Size of validation pool</w:t>
            </w:r>
          </w:p>
        </w:tc>
        <w:tc>
          <w:tcPr>
            <w:tcW w:w="3600" w:type="dxa"/>
            <w:vAlign w:val="bottom"/>
          </w:tcPr>
          <w:p w14:paraId="7498BA8D" w14:textId="77777777" w:rsidR="00281BF8" w:rsidRPr="00786448" w:rsidRDefault="00281BF8" w:rsidP="00A22457">
            <w:r w:rsidRPr="00786448">
              <w:t>Number of validations required</w:t>
            </w:r>
          </w:p>
        </w:tc>
      </w:tr>
      <w:tr w:rsidR="00786448" w:rsidRPr="00786448" w14:paraId="5EF1144C" w14:textId="77777777" w:rsidTr="0094393C">
        <w:tc>
          <w:tcPr>
            <w:tcW w:w="3096" w:type="dxa"/>
          </w:tcPr>
          <w:p w14:paraId="1AF5AABA" w14:textId="77777777" w:rsidR="00281BF8" w:rsidRPr="00786448" w:rsidRDefault="00281BF8" w:rsidP="00A22457">
            <w:r w:rsidRPr="00786448">
              <w:t>&lt;1,500</w:t>
            </w:r>
          </w:p>
        </w:tc>
        <w:tc>
          <w:tcPr>
            <w:tcW w:w="3600" w:type="dxa"/>
          </w:tcPr>
          <w:p w14:paraId="5DA35B43" w14:textId="77777777" w:rsidR="00281BF8" w:rsidRPr="00786448" w:rsidRDefault="00281BF8" w:rsidP="00A22457">
            <w:r w:rsidRPr="00786448">
              <w:t>20 percent of validation pool.</w:t>
            </w:r>
          </w:p>
        </w:tc>
      </w:tr>
      <w:tr w:rsidR="00786448" w:rsidRPr="00786448" w14:paraId="378A651F" w14:textId="77777777" w:rsidTr="0094393C">
        <w:tc>
          <w:tcPr>
            <w:tcW w:w="3096" w:type="dxa"/>
          </w:tcPr>
          <w:p w14:paraId="61A48438" w14:textId="77777777" w:rsidR="00281BF8" w:rsidRPr="00786448" w:rsidRDefault="00281BF8" w:rsidP="00A22457">
            <w:r w:rsidRPr="00786448">
              <w:t>1,500 to 2,000</w:t>
            </w:r>
          </w:p>
        </w:tc>
        <w:tc>
          <w:tcPr>
            <w:tcW w:w="3600" w:type="dxa"/>
          </w:tcPr>
          <w:p w14:paraId="7F7145A9" w14:textId="77777777" w:rsidR="00281BF8" w:rsidRPr="00786448" w:rsidRDefault="00281BF8" w:rsidP="00A22457">
            <w:r w:rsidRPr="00786448">
              <w:t>322.</w:t>
            </w:r>
          </w:p>
        </w:tc>
      </w:tr>
      <w:tr w:rsidR="00786448" w:rsidRPr="00786448" w14:paraId="1436BFCB" w14:textId="77777777" w:rsidTr="0094393C">
        <w:tc>
          <w:tcPr>
            <w:tcW w:w="3096" w:type="dxa"/>
          </w:tcPr>
          <w:p w14:paraId="5356327F" w14:textId="77777777" w:rsidR="00281BF8" w:rsidRPr="00786448" w:rsidRDefault="00281BF8" w:rsidP="00A22457">
            <w:r w:rsidRPr="00786448">
              <w:t>2,001 to 3,000</w:t>
            </w:r>
          </w:p>
        </w:tc>
        <w:tc>
          <w:tcPr>
            <w:tcW w:w="3600" w:type="dxa"/>
          </w:tcPr>
          <w:p w14:paraId="2CDC22FB" w14:textId="77777777" w:rsidR="00281BF8" w:rsidRPr="00786448" w:rsidRDefault="00281BF8" w:rsidP="00A22457">
            <w:r w:rsidRPr="00786448">
              <w:t>341.</w:t>
            </w:r>
          </w:p>
        </w:tc>
      </w:tr>
      <w:tr w:rsidR="00786448" w:rsidRPr="00786448" w14:paraId="27EDF215" w14:textId="77777777" w:rsidTr="0094393C">
        <w:tc>
          <w:tcPr>
            <w:tcW w:w="3096" w:type="dxa"/>
          </w:tcPr>
          <w:p w14:paraId="13688299" w14:textId="77777777" w:rsidR="00281BF8" w:rsidRPr="00786448" w:rsidRDefault="00281BF8" w:rsidP="00A22457">
            <w:r w:rsidRPr="00786448">
              <w:t>3,001 to 4,000</w:t>
            </w:r>
          </w:p>
        </w:tc>
        <w:tc>
          <w:tcPr>
            <w:tcW w:w="3600" w:type="dxa"/>
          </w:tcPr>
          <w:p w14:paraId="2B66F5BC" w14:textId="77777777" w:rsidR="00281BF8" w:rsidRPr="00786448" w:rsidRDefault="00281BF8" w:rsidP="00A22457">
            <w:r w:rsidRPr="00786448">
              <w:t>351.</w:t>
            </w:r>
          </w:p>
        </w:tc>
      </w:tr>
      <w:tr w:rsidR="00786448" w:rsidRPr="00786448" w14:paraId="7A7BAE4E" w14:textId="77777777" w:rsidTr="0094393C">
        <w:tc>
          <w:tcPr>
            <w:tcW w:w="3096" w:type="dxa"/>
          </w:tcPr>
          <w:p w14:paraId="6E6CDFBA" w14:textId="77777777" w:rsidR="00281BF8" w:rsidRPr="00786448" w:rsidRDefault="00281BF8" w:rsidP="00A22457">
            <w:r w:rsidRPr="00786448">
              <w:t>4,001 to 6,000</w:t>
            </w:r>
          </w:p>
        </w:tc>
        <w:tc>
          <w:tcPr>
            <w:tcW w:w="3600" w:type="dxa"/>
          </w:tcPr>
          <w:p w14:paraId="61CFC314" w14:textId="77777777" w:rsidR="00281BF8" w:rsidRPr="00786448" w:rsidRDefault="00281BF8" w:rsidP="00A22457">
            <w:r w:rsidRPr="00786448">
              <w:t>361.</w:t>
            </w:r>
          </w:p>
        </w:tc>
      </w:tr>
      <w:tr w:rsidR="00786448" w:rsidRPr="00786448" w14:paraId="774BFF13" w14:textId="77777777" w:rsidTr="0094393C">
        <w:tc>
          <w:tcPr>
            <w:tcW w:w="3096" w:type="dxa"/>
          </w:tcPr>
          <w:p w14:paraId="75DAD095" w14:textId="77777777" w:rsidR="00281BF8" w:rsidRPr="00786448" w:rsidRDefault="00281BF8" w:rsidP="00A22457">
            <w:r w:rsidRPr="00786448">
              <w:t>6,001 to 10,000</w:t>
            </w:r>
          </w:p>
        </w:tc>
        <w:tc>
          <w:tcPr>
            <w:tcW w:w="3600" w:type="dxa"/>
          </w:tcPr>
          <w:p w14:paraId="6680D3D8" w14:textId="77777777" w:rsidR="00281BF8" w:rsidRPr="00786448" w:rsidRDefault="00281BF8" w:rsidP="00A22457">
            <w:r w:rsidRPr="00786448">
              <w:t>371.</w:t>
            </w:r>
          </w:p>
        </w:tc>
      </w:tr>
      <w:tr w:rsidR="00786448" w:rsidRPr="00786448" w14:paraId="29A5E5DC" w14:textId="77777777" w:rsidTr="0094393C">
        <w:tc>
          <w:tcPr>
            <w:tcW w:w="3096" w:type="dxa"/>
          </w:tcPr>
          <w:p w14:paraId="3985748A" w14:textId="77777777" w:rsidR="00281BF8" w:rsidRPr="00786448" w:rsidRDefault="00281BF8" w:rsidP="00A22457">
            <w:r w:rsidRPr="00786448">
              <w:t>10,001 to 50,000</w:t>
            </w:r>
          </w:p>
        </w:tc>
        <w:tc>
          <w:tcPr>
            <w:tcW w:w="3600" w:type="dxa"/>
          </w:tcPr>
          <w:p w14:paraId="4FD496B1" w14:textId="77777777" w:rsidR="00281BF8" w:rsidRPr="00786448" w:rsidRDefault="00281BF8" w:rsidP="00A22457">
            <w:r w:rsidRPr="00786448">
              <w:t>381.</w:t>
            </w:r>
          </w:p>
        </w:tc>
      </w:tr>
      <w:tr w:rsidR="00786448" w:rsidRPr="00786448" w14:paraId="5756F730" w14:textId="77777777" w:rsidTr="0094393C">
        <w:tc>
          <w:tcPr>
            <w:tcW w:w="3096" w:type="dxa"/>
          </w:tcPr>
          <w:p w14:paraId="5C6FEF6E" w14:textId="77777777" w:rsidR="00281BF8" w:rsidRPr="00786448" w:rsidRDefault="00281BF8" w:rsidP="00A22457">
            <w:r w:rsidRPr="00786448">
              <w:t>&gt;50,000</w:t>
            </w:r>
          </w:p>
        </w:tc>
        <w:tc>
          <w:tcPr>
            <w:tcW w:w="3600" w:type="dxa"/>
          </w:tcPr>
          <w:p w14:paraId="4D4125E1" w14:textId="77777777" w:rsidR="00281BF8" w:rsidRPr="00786448" w:rsidRDefault="00281BF8" w:rsidP="00A22457">
            <w:r w:rsidRPr="00786448">
              <w:t>384.</w:t>
            </w:r>
          </w:p>
        </w:tc>
      </w:tr>
    </w:tbl>
    <w:p w14:paraId="3E55CD18" w14:textId="77777777" w:rsidR="00281BF8" w:rsidRDefault="00281BF8" w:rsidP="00572945">
      <w:pPr>
        <w:autoSpaceDE w:val="0"/>
        <w:autoSpaceDN w:val="0"/>
        <w:adjustRightInd w:val="0"/>
        <w:rPr>
          <w:rFonts w:eastAsia="Calibri"/>
        </w:rPr>
      </w:pPr>
    </w:p>
    <w:p w14:paraId="7CA9F7B1" w14:textId="548BC976" w:rsidR="00281BF8" w:rsidRDefault="00281BF8" w:rsidP="00281BF8">
      <w:pPr>
        <w:autoSpaceDE w:val="0"/>
        <w:autoSpaceDN w:val="0"/>
        <w:adjustRightInd w:val="0"/>
        <w:ind w:left="2880" w:hanging="720"/>
        <w:rPr>
          <w:rFonts w:eastAsia="Calibri"/>
        </w:rPr>
      </w:pPr>
      <w:r>
        <w:rPr>
          <w:rFonts w:eastAsia="Calibri"/>
        </w:rPr>
        <w:t>C)</w:t>
      </w:r>
      <w:r w:rsidR="00CC3E7A">
        <w:rPr>
          <w:rFonts w:eastAsia="Calibri"/>
        </w:rPr>
        <w:tab/>
      </w:r>
      <w:r w:rsidRPr="00576CB0">
        <w:rPr>
          <w:rFonts w:eastAsia="Calibri"/>
        </w:rPr>
        <w:t xml:space="preserve">If physical access to private property is necessary to complete the validation and the </w:t>
      </w:r>
      <w:r>
        <w:rPr>
          <w:rFonts w:eastAsia="Calibri"/>
        </w:rPr>
        <w:t>supplier</w:t>
      </w:r>
      <w:r w:rsidRPr="00576CB0">
        <w:rPr>
          <w:rFonts w:eastAsia="Calibri"/>
        </w:rPr>
        <w:t xml:space="preserve"> is unable to gain access, the s</w:t>
      </w:r>
      <w:r>
        <w:rPr>
          <w:rFonts w:eastAsia="Calibri"/>
        </w:rPr>
        <w:t>upplier</w:t>
      </w:r>
      <w:r w:rsidRPr="00576CB0">
        <w:rPr>
          <w:rFonts w:eastAsia="Calibri"/>
        </w:rPr>
        <w:t xml:space="preserve"> is not required to conduct a validation at that site. The s</w:t>
      </w:r>
      <w:r>
        <w:rPr>
          <w:rFonts w:eastAsia="Calibri"/>
        </w:rPr>
        <w:t>upplier</w:t>
      </w:r>
      <w:r w:rsidRPr="00576CB0">
        <w:rPr>
          <w:rFonts w:eastAsia="Calibri"/>
        </w:rPr>
        <w:t xml:space="preserve"> must replace the site by randomly selecting a new service line that meets the requirements of </w:t>
      </w:r>
      <w:r w:rsidRPr="00E80C18">
        <w:rPr>
          <w:rFonts w:eastAsia="Calibri"/>
        </w:rPr>
        <w:t>subsection (b)(5)(A)</w:t>
      </w:r>
      <w:r w:rsidRPr="00576CB0">
        <w:rPr>
          <w:rFonts w:eastAsia="Calibri"/>
        </w:rPr>
        <w:t xml:space="preserve"> to conduct the validation.</w:t>
      </w:r>
    </w:p>
    <w:p w14:paraId="1F9049AC" w14:textId="77777777" w:rsidR="00281BF8" w:rsidRDefault="00281BF8" w:rsidP="00572945">
      <w:pPr>
        <w:autoSpaceDE w:val="0"/>
        <w:autoSpaceDN w:val="0"/>
        <w:adjustRightInd w:val="0"/>
        <w:rPr>
          <w:rFonts w:eastAsia="Calibri"/>
        </w:rPr>
      </w:pPr>
    </w:p>
    <w:p w14:paraId="7D67156F" w14:textId="610D00F9" w:rsidR="00281BF8" w:rsidRDefault="00281BF8" w:rsidP="00281BF8">
      <w:pPr>
        <w:autoSpaceDE w:val="0"/>
        <w:autoSpaceDN w:val="0"/>
        <w:adjustRightInd w:val="0"/>
        <w:ind w:left="2880" w:hanging="720"/>
        <w:rPr>
          <w:rFonts w:eastAsia="Calibri"/>
        </w:rPr>
      </w:pPr>
      <w:r>
        <w:rPr>
          <w:rFonts w:eastAsia="Calibri"/>
        </w:rPr>
        <w:t>D)</w:t>
      </w:r>
      <w:r w:rsidR="00CC3E7A">
        <w:rPr>
          <w:rFonts w:eastAsia="Calibri"/>
        </w:rPr>
        <w:tab/>
      </w:r>
      <w:r w:rsidRPr="007B5A33">
        <w:rPr>
          <w:rFonts w:eastAsia="Calibri"/>
        </w:rPr>
        <w:t>The deadlines for inventory validation are:</w:t>
      </w:r>
    </w:p>
    <w:p w14:paraId="76AE4E3D" w14:textId="77777777" w:rsidR="00281BF8" w:rsidRDefault="00281BF8" w:rsidP="00572945">
      <w:pPr>
        <w:autoSpaceDE w:val="0"/>
        <w:autoSpaceDN w:val="0"/>
        <w:adjustRightInd w:val="0"/>
        <w:rPr>
          <w:rFonts w:eastAsia="Calibri"/>
        </w:rPr>
      </w:pPr>
    </w:p>
    <w:p w14:paraId="17FC7160" w14:textId="0B83942F" w:rsidR="00281BF8" w:rsidRDefault="00281BF8" w:rsidP="00281BF8">
      <w:pPr>
        <w:autoSpaceDE w:val="0"/>
        <w:autoSpaceDN w:val="0"/>
        <w:adjustRightInd w:val="0"/>
        <w:ind w:left="3600" w:hanging="720"/>
        <w:rPr>
          <w:rFonts w:eastAsia="Calibri"/>
        </w:rPr>
      </w:pPr>
      <w:r>
        <w:rPr>
          <w:rFonts w:eastAsia="Calibri"/>
        </w:rPr>
        <w:t>i)</w:t>
      </w:r>
      <w:r w:rsidR="00CC3E7A">
        <w:rPr>
          <w:rFonts w:eastAsia="Calibri"/>
        </w:rPr>
        <w:tab/>
      </w:r>
      <w:r w:rsidRPr="007B5A33">
        <w:rPr>
          <w:rFonts w:eastAsia="Calibri"/>
        </w:rPr>
        <w:t xml:space="preserve">No later than December 31 following seven years after the compliance date in </w:t>
      </w:r>
      <w:r>
        <w:rPr>
          <w:rFonts w:eastAsia="Calibri"/>
        </w:rPr>
        <w:t>Section 611.350(a)(3) fo</w:t>
      </w:r>
      <w:r w:rsidRPr="007B5A33">
        <w:rPr>
          <w:rFonts w:eastAsia="Calibri"/>
        </w:rPr>
        <w:t xml:space="preserve">r </w:t>
      </w:r>
      <w:r>
        <w:rPr>
          <w:rFonts w:eastAsia="Calibri"/>
        </w:rPr>
        <w:t>supplier</w:t>
      </w:r>
      <w:r w:rsidRPr="007B5A33">
        <w:rPr>
          <w:rFonts w:eastAsia="Calibri"/>
        </w:rPr>
        <w:t xml:space="preserve">s subject to the mandatory service line replacement deadline in </w:t>
      </w:r>
      <w:r w:rsidRPr="00E80C18">
        <w:rPr>
          <w:rFonts w:eastAsia="Calibri"/>
        </w:rPr>
        <w:t>subsection (d)(4)</w:t>
      </w:r>
      <w:r w:rsidRPr="007B5A33">
        <w:rPr>
          <w:rFonts w:eastAsia="Calibri"/>
        </w:rPr>
        <w:t xml:space="preserve"> or </w:t>
      </w:r>
      <w:r>
        <w:rPr>
          <w:rFonts w:eastAsia="Calibri"/>
        </w:rPr>
        <w:t>supplier</w:t>
      </w:r>
      <w:r w:rsidRPr="007B5A33">
        <w:rPr>
          <w:rFonts w:eastAsia="Calibri"/>
        </w:rPr>
        <w:t xml:space="preserve">s who have reported only non-lead service lines in their baseline inventory, submitted to the </w:t>
      </w:r>
      <w:r>
        <w:rPr>
          <w:rFonts w:eastAsia="Calibri"/>
        </w:rPr>
        <w:t>Agency</w:t>
      </w:r>
      <w:r w:rsidRPr="007B5A33">
        <w:rPr>
          <w:rFonts w:eastAsia="Calibri"/>
        </w:rPr>
        <w:t xml:space="preserve"> in </w:t>
      </w:r>
      <w:r>
        <w:rPr>
          <w:rFonts w:eastAsia="Calibri"/>
        </w:rPr>
        <w:t>compliance</w:t>
      </w:r>
      <w:r w:rsidRPr="007B5A33">
        <w:rPr>
          <w:rFonts w:eastAsia="Calibri"/>
        </w:rPr>
        <w:t xml:space="preserve"> with </w:t>
      </w:r>
      <w:r>
        <w:rPr>
          <w:rFonts w:eastAsia="Calibri"/>
        </w:rPr>
        <w:t>Section 611.360 (e)(9)</w:t>
      </w:r>
      <w:r w:rsidRPr="007B5A33">
        <w:rPr>
          <w:rFonts w:eastAsia="Calibri"/>
        </w:rPr>
        <w:t>;</w:t>
      </w:r>
    </w:p>
    <w:p w14:paraId="4A96230D" w14:textId="77777777" w:rsidR="00281BF8" w:rsidRDefault="00281BF8" w:rsidP="00572945">
      <w:pPr>
        <w:autoSpaceDE w:val="0"/>
        <w:autoSpaceDN w:val="0"/>
        <w:adjustRightInd w:val="0"/>
        <w:rPr>
          <w:rFonts w:eastAsia="Calibri"/>
        </w:rPr>
      </w:pPr>
    </w:p>
    <w:p w14:paraId="7CCB85E2" w14:textId="7D064B02" w:rsidR="00281BF8" w:rsidRDefault="00281BF8" w:rsidP="00281BF8">
      <w:pPr>
        <w:autoSpaceDE w:val="0"/>
        <w:autoSpaceDN w:val="0"/>
        <w:adjustRightInd w:val="0"/>
        <w:ind w:left="3600" w:hanging="720"/>
        <w:rPr>
          <w:rFonts w:eastAsia="Calibri"/>
        </w:rPr>
      </w:pPr>
      <w:r>
        <w:rPr>
          <w:rFonts w:eastAsia="Calibri"/>
        </w:rPr>
        <w:t>ii)</w:t>
      </w:r>
      <w:r w:rsidR="00CC3E7A">
        <w:rPr>
          <w:rFonts w:eastAsia="Calibri"/>
        </w:rPr>
        <w:tab/>
      </w:r>
      <w:r w:rsidRPr="00CA6567">
        <w:rPr>
          <w:rFonts w:eastAsia="Calibri"/>
        </w:rPr>
        <w:t xml:space="preserve">A deadline established by the </w:t>
      </w:r>
      <w:r>
        <w:rPr>
          <w:rFonts w:eastAsia="Calibri"/>
        </w:rPr>
        <w:t>Agency</w:t>
      </w:r>
      <w:r w:rsidRPr="00CA6567">
        <w:rPr>
          <w:rFonts w:eastAsia="Calibri"/>
        </w:rPr>
        <w:t xml:space="preserve"> for </w:t>
      </w:r>
      <w:r>
        <w:rPr>
          <w:rFonts w:eastAsia="Calibri"/>
        </w:rPr>
        <w:t>supplier</w:t>
      </w:r>
      <w:r w:rsidRPr="00CA6567">
        <w:rPr>
          <w:rFonts w:eastAsia="Calibri"/>
        </w:rPr>
        <w:t xml:space="preserve">s conducting mandatory service line replacement on a shortened deadline for service line replacement as established by the </w:t>
      </w:r>
      <w:r>
        <w:rPr>
          <w:rFonts w:eastAsia="Calibri"/>
        </w:rPr>
        <w:t>Agency</w:t>
      </w:r>
      <w:r w:rsidRPr="00CA6567">
        <w:rPr>
          <w:rFonts w:eastAsia="Calibri"/>
        </w:rPr>
        <w:t xml:space="preserve"> in </w:t>
      </w:r>
      <w:r>
        <w:rPr>
          <w:rFonts w:eastAsia="Calibri"/>
        </w:rPr>
        <w:t>compliance</w:t>
      </w:r>
      <w:r w:rsidRPr="00CA6567">
        <w:rPr>
          <w:rFonts w:eastAsia="Calibri"/>
        </w:rPr>
        <w:t xml:space="preserve"> with </w:t>
      </w:r>
      <w:r w:rsidRPr="00E80C18">
        <w:rPr>
          <w:rFonts w:eastAsia="Calibri"/>
        </w:rPr>
        <w:t>subsection (d)(5)(E)</w:t>
      </w:r>
      <w:r w:rsidRPr="00CA6567">
        <w:rPr>
          <w:rFonts w:eastAsia="Calibri"/>
        </w:rPr>
        <w:t>; or</w:t>
      </w:r>
    </w:p>
    <w:p w14:paraId="26DC18FA" w14:textId="77777777" w:rsidR="00281BF8" w:rsidRDefault="00281BF8" w:rsidP="00572945">
      <w:pPr>
        <w:autoSpaceDE w:val="0"/>
        <w:autoSpaceDN w:val="0"/>
        <w:adjustRightInd w:val="0"/>
        <w:rPr>
          <w:rFonts w:eastAsia="Calibri"/>
        </w:rPr>
      </w:pPr>
    </w:p>
    <w:p w14:paraId="64B6FB9F" w14:textId="2BB7058E" w:rsidR="00281BF8" w:rsidRDefault="00281BF8" w:rsidP="00281BF8">
      <w:pPr>
        <w:autoSpaceDE w:val="0"/>
        <w:autoSpaceDN w:val="0"/>
        <w:adjustRightInd w:val="0"/>
        <w:ind w:left="3600" w:hanging="720"/>
        <w:rPr>
          <w:rFonts w:eastAsia="Calibri"/>
        </w:rPr>
      </w:pPr>
      <w:r>
        <w:rPr>
          <w:rFonts w:eastAsia="Calibri"/>
        </w:rPr>
        <w:t>iii)</w:t>
      </w:r>
      <w:r w:rsidR="00CC3E7A">
        <w:rPr>
          <w:rFonts w:eastAsia="Calibri"/>
        </w:rPr>
        <w:tab/>
      </w:r>
      <w:r w:rsidRPr="009675D8">
        <w:rPr>
          <w:rFonts w:eastAsia="Calibri"/>
        </w:rPr>
        <w:t xml:space="preserve">A deadline established by the </w:t>
      </w:r>
      <w:r>
        <w:rPr>
          <w:rFonts w:eastAsia="Calibri"/>
        </w:rPr>
        <w:t>Agency</w:t>
      </w:r>
      <w:r w:rsidRPr="009675D8">
        <w:rPr>
          <w:rFonts w:eastAsia="Calibri"/>
        </w:rPr>
        <w:t xml:space="preserve"> to be no later than three years prior to the deadline for completing mandatory service line replacement if the </w:t>
      </w:r>
      <w:r>
        <w:rPr>
          <w:rFonts w:eastAsia="Calibri"/>
        </w:rPr>
        <w:t>supplier</w:t>
      </w:r>
      <w:r w:rsidRPr="009675D8">
        <w:rPr>
          <w:rFonts w:eastAsia="Calibri"/>
        </w:rPr>
        <w:t xml:space="preserve"> is eligible for and plans to use a deferred deadline under </w:t>
      </w:r>
      <w:r w:rsidRPr="00E80C18">
        <w:rPr>
          <w:rFonts w:eastAsia="Calibri"/>
        </w:rPr>
        <w:t>subsection (d)(5)(F)</w:t>
      </w:r>
      <w:r w:rsidRPr="009675D8">
        <w:rPr>
          <w:rFonts w:eastAsia="Calibri"/>
        </w:rPr>
        <w:t xml:space="preserve"> or an extended schedule for mandatory service line replacement pursuant to an exemption or a variance.</w:t>
      </w:r>
    </w:p>
    <w:p w14:paraId="5ADFE391" w14:textId="77777777" w:rsidR="00281BF8" w:rsidRDefault="00281BF8" w:rsidP="00572945">
      <w:pPr>
        <w:autoSpaceDE w:val="0"/>
        <w:autoSpaceDN w:val="0"/>
        <w:adjustRightInd w:val="0"/>
        <w:rPr>
          <w:rFonts w:eastAsia="Calibri"/>
        </w:rPr>
      </w:pPr>
    </w:p>
    <w:p w14:paraId="5A2A2597" w14:textId="18748766" w:rsidR="00281BF8" w:rsidRDefault="00281BF8" w:rsidP="00281BF8">
      <w:pPr>
        <w:autoSpaceDE w:val="0"/>
        <w:autoSpaceDN w:val="0"/>
        <w:adjustRightInd w:val="0"/>
        <w:ind w:left="2880" w:hanging="720"/>
        <w:rPr>
          <w:rFonts w:eastAsia="Calibri"/>
        </w:rPr>
      </w:pPr>
      <w:r>
        <w:rPr>
          <w:rFonts w:eastAsia="Calibri"/>
        </w:rPr>
        <w:t>E)</w:t>
      </w:r>
      <w:r w:rsidR="00CC3E7A">
        <w:rPr>
          <w:rFonts w:eastAsia="Calibri"/>
        </w:rPr>
        <w:tab/>
      </w:r>
      <w:r>
        <w:rPr>
          <w:rFonts w:eastAsia="Calibri"/>
        </w:rPr>
        <w:t>Supplier</w:t>
      </w:r>
      <w:r w:rsidRPr="00F93A15">
        <w:rPr>
          <w:rFonts w:eastAsia="Calibri"/>
        </w:rPr>
        <w:t xml:space="preserve">s </w:t>
      </w:r>
      <w:r>
        <w:rPr>
          <w:rFonts w:eastAsia="Calibri"/>
        </w:rPr>
        <w:t>conducting</w:t>
      </w:r>
      <w:r w:rsidRPr="00F93A15">
        <w:rPr>
          <w:rFonts w:eastAsia="Calibri"/>
        </w:rPr>
        <w:t xml:space="preserve"> inventory validation </w:t>
      </w:r>
      <w:r>
        <w:rPr>
          <w:rFonts w:eastAsia="Calibri"/>
        </w:rPr>
        <w:t>in compliance with</w:t>
      </w:r>
      <w:r w:rsidRPr="00F93A15">
        <w:rPr>
          <w:rFonts w:eastAsia="Calibri"/>
        </w:rPr>
        <w:t xml:space="preserve"> this </w:t>
      </w:r>
      <w:r w:rsidRPr="00E80C18">
        <w:rPr>
          <w:rFonts w:eastAsia="Calibri"/>
        </w:rPr>
        <w:t>subsection (b)(5)</w:t>
      </w:r>
      <w:r w:rsidRPr="00F93A15">
        <w:rPr>
          <w:rFonts w:eastAsia="Calibri"/>
        </w:rPr>
        <w:t xml:space="preserve"> must complete the validation by the applicable deadline described in </w:t>
      </w:r>
      <w:r w:rsidRPr="00E80C18">
        <w:rPr>
          <w:rFonts w:eastAsia="Calibri"/>
        </w:rPr>
        <w:t>subsection (b)(5)(D)</w:t>
      </w:r>
      <w:r w:rsidRPr="00F93A15">
        <w:rPr>
          <w:rFonts w:eastAsia="Calibri"/>
        </w:rPr>
        <w:t xml:space="preserve">, submit the results of the validation in </w:t>
      </w:r>
      <w:r>
        <w:rPr>
          <w:rFonts w:eastAsia="Calibri"/>
        </w:rPr>
        <w:t>compliance</w:t>
      </w:r>
      <w:r w:rsidRPr="00F93A15">
        <w:rPr>
          <w:rFonts w:eastAsia="Calibri"/>
        </w:rPr>
        <w:t xml:space="preserve"> with</w:t>
      </w:r>
      <w:r>
        <w:rPr>
          <w:rFonts w:eastAsia="Calibri"/>
        </w:rPr>
        <w:t xml:space="preserve"> Section 611.360(e)(9)</w:t>
      </w:r>
      <w:r w:rsidRPr="00F93A15">
        <w:rPr>
          <w:rFonts w:eastAsia="Calibri"/>
        </w:rPr>
        <w:t xml:space="preserve">, and comply with any additional actions required by the </w:t>
      </w:r>
      <w:r>
        <w:rPr>
          <w:rFonts w:eastAsia="Calibri"/>
        </w:rPr>
        <w:t>Agency</w:t>
      </w:r>
      <w:r w:rsidRPr="00F93A15">
        <w:rPr>
          <w:rFonts w:eastAsia="Calibri"/>
        </w:rPr>
        <w:t xml:space="preserve"> to address inventory inaccuracies. </w:t>
      </w:r>
      <w:r>
        <w:rPr>
          <w:rFonts w:eastAsia="Calibri"/>
        </w:rPr>
        <w:t xml:space="preserve"> </w:t>
      </w:r>
      <w:r w:rsidRPr="00F93A15">
        <w:rPr>
          <w:rFonts w:eastAsia="Calibri"/>
        </w:rPr>
        <w:t>The s</w:t>
      </w:r>
      <w:r>
        <w:rPr>
          <w:rFonts w:eastAsia="Calibri"/>
        </w:rPr>
        <w:t>upplier</w:t>
      </w:r>
      <w:r w:rsidRPr="00F93A15">
        <w:rPr>
          <w:rFonts w:eastAsia="Calibri"/>
        </w:rPr>
        <w:t xml:space="preserve"> must submit to the </w:t>
      </w:r>
      <w:r>
        <w:rPr>
          <w:rFonts w:eastAsia="Calibri"/>
        </w:rPr>
        <w:t>Agency</w:t>
      </w:r>
      <w:r w:rsidRPr="00F93A15">
        <w:rPr>
          <w:rFonts w:eastAsia="Calibri"/>
        </w:rPr>
        <w:t xml:space="preserve"> the specific version (including the date) of the service line inventory used to determine the number of non-lead service lines included in the validation pool in </w:t>
      </w:r>
      <w:r>
        <w:rPr>
          <w:rFonts w:eastAsia="Calibri"/>
        </w:rPr>
        <w:t>compliance</w:t>
      </w:r>
      <w:r w:rsidRPr="00F93A15">
        <w:rPr>
          <w:rFonts w:eastAsia="Calibri"/>
        </w:rPr>
        <w:t xml:space="preserve"> with </w:t>
      </w:r>
      <w:r>
        <w:rPr>
          <w:rFonts w:eastAsia="Calibri"/>
        </w:rPr>
        <w:t>Section 611.360(e)(9)</w:t>
      </w:r>
      <w:r w:rsidRPr="00F93A15">
        <w:rPr>
          <w:rFonts w:eastAsia="Calibri"/>
        </w:rPr>
        <w:t>.</w:t>
      </w:r>
    </w:p>
    <w:p w14:paraId="1DF0EB9F" w14:textId="77777777" w:rsidR="00281BF8" w:rsidRDefault="00281BF8" w:rsidP="00572945">
      <w:pPr>
        <w:autoSpaceDE w:val="0"/>
        <w:autoSpaceDN w:val="0"/>
        <w:adjustRightInd w:val="0"/>
        <w:rPr>
          <w:rFonts w:eastAsia="Calibri"/>
        </w:rPr>
      </w:pPr>
    </w:p>
    <w:p w14:paraId="3E8BFD77" w14:textId="48D892D9" w:rsidR="00281BF8" w:rsidRDefault="00281BF8" w:rsidP="00281BF8">
      <w:pPr>
        <w:autoSpaceDE w:val="0"/>
        <w:autoSpaceDN w:val="0"/>
        <w:adjustRightInd w:val="0"/>
        <w:ind w:left="2880" w:hanging="720"/>
        <w:rPr>
          <w:rFonts w:eastAsia="Calibri"/>
        </w:rPr>
      </w:pPr>
      <w:r>
        <w:rPr>
          <w:rFonts w:eastAsia="Calibri"/>
        </w:rPr>
        <w:t>F)</w:t>
      </w:r>
      <w:r w:rsidR="00CC3E7A">
        <w:rPr>
          <w:rFonts w:eastAsia="Calibri"/>
        </w:rPr>
        <w:tab/>
      </w:r>
      <w:r>
        <w:rPr>
          <w:rFonts w:eastAsia="Calibri"/>
        </w:rPr>
        <w:t>Supplier</w:t>
      </w:r>
      <w:r w:rsidRPr="008F6042">
        <w:rPr>
          <w:rFonts w:eastAsia="Calibri"/>
        </w:rPr>
        <w:t>s may make a written request to the</w:t>
      </w:r>
      <w:r>
        <w:rPr>
          <w:rFonts w:eastAsia="Calibri"/>
        </w:rPr>
        <w:t xml:space="preserve"> Agency</w:t>
      </w:r>
      <w:r w:rsidRPr="008F6042">
        <w:rPr>
          <w:rFonts w:eastAsia="Calibri"/>
        </w:rPr>
        <w:t xml:space="preserve"> to approve a waiver of the inventory validation requirements in this </w:t>
      </w:r>
      <w:r w:rsidRPr="00E80C18">
        <w:rPr>
          <w:rFonts w:eastAsia="Calibri"/>
        </w:rPr>
        <w:t>subsection (b)</w:t>
      </w:r>
      <w:r w:rsidRPr="008F6042">
        <w:rPr>
          <w:rFonts w:eastAsia="Calibri"/>
        </w:rPr>
        <w:t xml:space="preserve">. </w:t>
      </w:r>
      <w:r>
        <w:rPr>
          <w:rFonts w:eastAsia="Calibri"/>
        </w:rPr>
        <w:t xml:space="preserve"> </w:t>
      </w:r>
      <w:r w:rsidRPr="008F6042">
        <w:rPr>
          <w:rFonts w:eastAsia="Calibri"/>
        </w:rPr>
        <w:t xml:space="preserve">To obtain a waiver, the </w:t>
      </w:r>
      <w:r>
        <w:rPr>
          <w:rFonts w:eastAsia="Calibri"/>
        </w:rPr>
        <w:t>supplier</w:t>
      </w:r>
      <w:r w:rsidRPr="008F6042">
        <w:rPr>
          <w:rFonts w:eastAsia="Calibri"/>
        </w:rPr>
        <w:t xml:space="preserve"> must submit documentation to the </w:t>
      </w:r>
      <w:r>
        <w:rPr>
          <w:rFonts w:eastAsia="Calibri"/>
        </w:rPr>
        <w:t>Agency</w:t>
      </w:r>
      <w:r w:rsidRPr="008F6042">
        <w:rPr>
          <w:rFonts w:eastAsia="Calibri"/>
        </w:rPr>
        <w:t xml:space="preserve"> to demonstrate the </w:t>
      </w:r>
      <w:r>
        <w:rPr>
          <w:rFonts w:eastAsia="Calibri"/>
        </w:rPr>
        <w:t>suppler</w:t>
      </w:r>
      <w:r w:rsidRPr="008F6042">
        <w:rPr>
          <w:rFonts w:eastAsia="Calibri"/>
        </w:rPr>
        <w:t xml:space="preserve"> conducted an inventory validation that is at least as stringent as the inventory validation requirements specified in </w:t>
      </w:r>
      <w:r w:rsidRPr="00E80C18">
        <w:rPr>
          <w:rFonts w:eastAsia="Calibri"/>
        </w:rPr>
        <w:t>subsections (b)(5)(A)</w:t>
      </w:r>
      <w:r w:rsidRPr="008F6042">
        <w:rPr>
          <w:rFonts w:eastAsia="Calibri"/>
        </w:rPr>
        <w:t xml:space="preserve"> through </w:t>
      </w:r>
      <w:r w:rsidRPr="00E80C18">
        <w:rPr>
          <w:rFonts w:eastAsia="Calibri"/>
        </w:rPr>
        <w:t>(C)</w:t>
      </w:r>
      <w:r w:rsidRPr="008F6042">
        <w:rPr>
          <w:rFonts w:eastAsia="Calibri"/>
        </w:rPr>
        <w:t xml:space="preserve"> by the compliance date in </w:t>
      </w:r>
      <w:r>
        <w:rPr>
          <w:rFonts w:eastAsia="Calibri"/>
        </w:rPr>
        <w:t>Section 611.350(a)(3)</w:t>
      </w:r>
      <w:r w:rsidRPr="008F6042">
        <w:rPr>
          <w:rFonts w:eastAsia="Calibri"/>
        </w:rPr>
        <w:t xml:space="preserve"> </w:t>
      </w:r>
      <w:r>
        <w:rPr>
          <w:rFonts w:eastAsia="Calibri"/>
        </w:rPr>
        <w:t>a</w:t>
      </w:r>
      <w:r w:rsidRPr="008F6042">
        <w:rPr>
          <w:rFonts w:eastAsia="Calibri"/>
        </w:rPr>
        <w:t xml:space="preserve">nd obtain written approval of the waiver from the </w:t>
      </w:r>
      <w:r>
        <w:rPr>
          <w:rFonts w:eastAsia="Calibri"/>
        </w:rPr>
        <w:t>Agency</w:t>
      </w:r>
      <w:r w:rsidRPr="008F6042">
        <w:rPr>
          <w:rFonts w:eastAsia="Calibri"/>
        </w:rPr>
        <w:t>.</w:t>
      </w:r>
    </w:p>
    <w:p w14:paraId="2BE07E39" w14:textId="7CD5F86A" w:rsidR="007A0EA0" w:rsidRPr="00B60233" w:rsidRDefault="007A0EA0" w:rsidP="00781DC6"/>
    <w:p w14:paraId="1314DF7F" w14:textId="32C525BE" w:rsidR="007A0EA0" w:rsidRPr="00B60233" w:rsidRDefault="007A0EA0" w:rsidP="007A0EA0">
      <w:pPr>
        <w:ind w:left="1440" w:hanging="720"/>
      </w:pPr>
      <w:r w:rsidRPr="00B60233">
        <w:t>c)</w:t>
      </w:r>
      <w:r w:rsidRPr="00B60233">
        <w:tab/>
      </w:r>
      <w:bookmarkStart w:id="10" w:name="_Hlk210214860"/>
      <w:bookmarkStart w:id="11" w:name="_Hlk119443997"/>
      <w:r w:rsidR="00CC3E7A">
        <w:rPr>
          <w:rFonts w:eastAsia="Calibri"/>
        </w:rPr>
        <w:t>Service line replacement plan.</w:t>
      </w:r>
      <w:bookmarkEnd w:id="10"/>
      <w:r w:rsidR="00CC3E7A">
        <w:rPr>
          <w:rFonts w:eastAsia="Calibri"/>
        </w:rPr>
        <w:t xml:space="preserve">  </w:t>
      </w:r>
      <w:r w:rsidR="00CC3E7A" w:rsidRPr="00541D29">
        <w:rPr>
          <w:rFonts w:eastAsia="Calibri"/>
        </w:rPr>
        <w:t xml:space="preserve">All </w:t>
      </w:r>
      <w:r w:rsidR="00CC3E7A">
        <w:rPr>
          <w:rFonts w:eastAsia="Calibri"/>
        </w:rPr>
        <w:t>supplier</w:t>
      </w:r>
      <w:r w:rsidR="00CC3E7A" w:rsidRPr="00541D29">
        <w:rPr>
          <w:rFonts w:eastAsia="Calibri"/>
        </w:rPr>
        <w:t xml:space="preserve">s with one or more lead, galvanized requiring replacement, or lead status unknown service lines in their distribution system must create a service line replacement plan by the compliance date in </w:t>
      </w:r>
      <w:r w:rsidR="00CC3E7A">
        <w:rPr>
          <w:rFonts w:eastAsia="Calibri"/>
        </w:rPr>
        <w:t>Section 611.350(a)(3)</w:t>
      </w:r>
      <w:r w:rsidR="00CC3E7A" w:rsidRPr="00541D29">
        <w:rPr>
          <w:rFonts w:eastAsia="Calibri"/>
        </w:rPr>
        <w:t xml:space="preserve"> and submit a service line replacement plan to the </w:t>
      </w:r>
      <w:r w:rsidR="00CC3E7A">
        <w:rPr>
          <w:rFonts w:eastAsia="Calibri"/>
        </w:rPr>
        <w:t>Agency</w:t>
      </w:r>
      <w:r w:rsidR="00CC3E7A" w:rsidRPr="00541D29">
        <w:rPr>
          <w:rFonts w:eastAsia="Calibri"/>
        </w:rPr>
        <w:t xml:space="preserve"> in </w:t>
      </w:r>
      <w:r w:rsidR="00CC3E7A">
        <w:rPr>
          <w:rFonts w:eastAsia="Calibri"/>
        </w:rPr>
        <w:t>compliance</w:t>
      </w:r>
      <w:r w:rsidR="00CC3E7A" w:rsidRPr="00541D29">
        <w:rPr>
          <w:rFonts w:eastAsia="Calibri"/>
        </w:rPr>
        <w:t xml:space="preserve"> with </w:t>
      </w:r>
      <w:r w:rsidR="00CC3E7A">
        <w:rPr>
          <w:rFonts w:eastAsia="Calibri"/>
        </w:rPr>
        <w:t>Section 611.360(e)</w:t>
      </w:r>
      <w:r w:rsidR="00CC3E7A" w:rsidRPr="00541D29">
        <w:rPr>
          <w:rFonts w:eastAsia="Calibri"/>
        </w:rPr>
        <w:t xml:space="preserve">. </w:t>
      </w:r>
      <w:r w:rsidR="00CC3E7A">
        <w:rPr>
          <w:rFonts w:eastAsia="Calibri"/>
        </w:rPr>
        <w:t xml:space="preserve"> </w:t>
      </w:r>
      <w:r w:rsidR="00CC3E7A" w:rsidRPr="00541D29">
        <w:rPr>
          <w:rFonts w:eastAsia="Calibri"/>
        </w:rPr>
        <w:t xml:space="preserve">The service line replacement plan must be </w:t>
      </w:r>
      <w:r w:rsidR="00CC3E7A" w:rsidRPr="00541D29">
        <w:rPr>
          <w:rFonts w:eastAsia="Calibri"/>
        </w:rPr>
        <w:lastRenderedPageBreak/>
        <w:t xml:space="preserve">sufficiently detailed to ensure a </w:t>
      </w:r>
      <w:r w:rsidR="00CC3E7A">
        <w:rPr>
          <w:rFonts w:eastAsia="Calibri"/>
        </w:rPr>
        <w:t>supplier</w:t>
      </w:r>
      <w:r w:rsidR="00CC3E7A" w:rsidRPr="00541D29">
        <w:rPr>
          <w:rFonts w:eastAsia="Calibri"/>
        </w:rPr>
        <w:t xml:space="preserve"> is able to comply with the service line inventory and replacement requirements in this section.</w:t>
      </w:r>
      <w:bookmarkEnd w:id="11"/>
    </w:p>
    <w:p w14:paraId="4F72C0C4" w14:textId="77777777" w:rsidR="007A0EA0" w:rsidRPr="00B60233" w:rsidRDefault="007A0EA0" w:rsidP="00781DC6"/>
    <w:p w14:paraId="22CEC7E8" w14:textId="03C165DF" w:rsidR="007A0EA0" w:rsidRDefault="007A0EA0" w:rsidP="007A0EA0">
      <w:pPr>
        <w:ind w:left="2160" w:hanging="720"/>
      </w:pPr>
      <w:r w:rsidRPr="00B60233">
        <w:t>1)</w:t>
      </w:r>
      <w:r w:rsidRPr="00B60233">
        <w:tab/>
      </w:r>
      <w:r w:rsidR="00CC3E7A" w:rsidRPr="00655202">
        <w:rPr>
          <w:rFonts w:eastAsia="Calibri"/>
        </w:rPr>
        <w:t>The service line replacement plan must include a description of:</w:t>
      </w:r>
    </w:p>
    <w:p w14:paraId="0EFBF538" w14:textId="72FB143F" w:rsidR="00CC3E7A" w:rsidRDefault="00CC3E7A" w:rsidP="00572945"/>
    <w:p w14:paraId="5634D880" w14:textId="3CAF0608" w:rsidR="00CC3E7A" w:rsidRDefault="00CC3E7A" w:rsidP="00CC3E7A">
      <w:pPr>
        <w:autoSpaceDE w:val="0"/>
        <w:autoSpaceDN w:val="0"/>
        <w:adjustRightInd w:val="0"/>
        <w:ind w:left="2880" w:hanging="720"/>
        <w:rPr>
          <w:rFonts w:eastAsia="Calibri"/>
        </w:rPr>
      </w:pPr>
      <w:r>
        <w:rPr>
          <w:rFonts w:eastAsia="Calibri"/>
        </w:rPr>
        <w:t>A)</w:t>
      </w:r>
      <w:r>
        <w:rPr>
          <w:rFonts w:eastAsia="Calibri"/>
        </w:rPr>
        <w:tab/>
      </w:r>
      <w:r w:rsidRPr="0052487A">
        <w:rPr>
          <w:rFonts w:eastAsia="Calibri"/>
        </w:rPr>
        <w:t xml:space="preserve">A strategy for determining the material composition of lead status unknown service lines in the service line inventory under </w:t>
      </w:r>
      <w:r w:rsidRPr="00E80C18">
        <w:rPr>
          <w:rFonts w:eastAsia="Calibri"/>
        </w:rPr>
        <w:t>subsection (a)</w:t>
      </w:r>
      <w:r w:rsidRPr="0052487A">
        <w:rPr>
          <w:rFonts w:eastAsia="Calibri"/>
        </w:rPr>
        <w:t>;</w:t>
      </w:r>
    </w:p>
    <w:p w14:paraId="44628B34" w14:textId="77777777" w:rsidR="00CC3E7A" w:rsidRDefault="00CC3E7A" w:rsidP="00572945">
      <w:pPr>
        <w:autoSpaceDE w:val="0"/>
        <w:autoSpaceDN w:val="0"/>
        <w:adjustRightInd w:val="0"/>
        <w:rPr>
          <w:rFonts w:eastAsia="Calibri"/>
        </w:rPr>
      </w:pPr>
    </w:p>
    <w:p w14:paraId="13832887" w14:textId="631C0274" w:rsidR="00CC3E7A" w:rsidRDefault="00CC3E7A" w:rsidP="00CC3E7A">
      <w:pPr>
        <w:autoSpaceDE w:val="0"/>
        <w:autoSpaceDN w:val="0"/>
        <w:adjustRightInd w:val="0"/>
        <w:ind w:left="2880" w:hanging="720"/>
        <w:rPr>
          <w:rFonts w:eastAsia="Calibri"/>
        </w:rPr>
      </w:pPr>
      <w:r>
        <w:rPr>
          <w:rFonts w:eastAsia="Calibri"/>
        </w:rPr>
        <w:t>B)</w:t>
      </w:r>
      <w:r>
        <w:rPr>
          <w:rFonts w:eastAsia="Calibri"/>
        </w:rPr>
        <w:tab/>
      </w:r>
      <w:r w:rsidRPr="00962810">
        <w:rPr>
          <w:rFonts w:eastAsia="Calibri"/>
        </w:rPr>
        <w:t>A standard operating procedure for conducting full service line replacement (</w:t>
      </w:r>
      <w:r w:rsidRPr="007A29D5">
        <w:rPr>
          <w:rFonts w:eastAsia="Calibri"/>
        </w:rPr>
        <w:t>e.g.,</w:t>
      </w:r>
      <w:r w:rsidRPr="00962810">
        <w:rPr>
          <w:rFonts w:eastAsia="Calibri"/>
        </w:rPr>
        <w:t xml:space="preserve"> techniques to replace service lines);</w:t>
      </w:r>
    </w:p>
    <w:p w14:paraId="29B68655" w14:textId="77777777" w:rsidR="00CC3E7A" w:rsidRDefault="00CC3E7A" w:rsidP="00572945">
      <w:pPr>
        <w:autoSpaceDE w:val="0"/>
        <w:autoSpaceDN w:val="0"/>
        <w:adjustRightInd w:val="0"/>
        <w:rPr>
          <w:rFonts w:eastAsia="Calibri"/>
        </w:rPr>
      </w:pPr>
    </w:p>
    <w:p w14:paraId="5A4C22B3" w14:textId="5D8EEFEB" w:rsidR="00CC3E7A" w:rsidRDefault="00CC3E7A" w:rsidP="00CC3E7A">
      <w:pPr>
        <w:autoSpaceDE w:val="0"/>
        <w:autoSpaceDN w:val="0"/>
        <w:adjustRightInd w:val="0"/>
        <w:ind w:left="2880" w:hanging="720"/>
        <w:rPr>
          <w:rFonts w:eastAsia="Calibri"/>
        </w:rPr>
      </w:pPr>
      <w:r>
        <w:rPr>
          <w:rFonts w:eastAsia="Calibri"/>
        </w:rPr>
        <w:t>C)</w:t>
      </w:r>
      <w:r>
        <w:rPr>
          <w:rFonts w:eastAsia="Calibri"/>
        </w:rPr>
        <w:tab/>
      </w:r>
      <w:r w:rsidRPr="00962810">
        <w:rPr>
          <w:rFonts w:eastAsia="Calibri"/>
        </w:rPr>
        <w:t>A communication strategy to inform consumers (</w:t>
      </w:r>
      <w:r w:rsidRPr="007A29D5">
        <w:rPr>
          <w:rFonts w:eastAsia="Calibri"/>
        </w:rPr>
        <w:t>i.e.,</w:t>
      </w:r>
      <w:r w:rsidRPr="00962810">
        <w:rPr>
          <w:rFonts w:eastAsia="Calibri"/>
        </w:rPr>
        <w:t xml:space="preserve"> persons served at the service connection) and customers before a full or partial lead or galvanized requiring replacement service line replacement consistent with the requirements for notification and mitigation in </w:t>
      </w:r>
      <w:r w:rsidRPr="00E80C18">
        <w:rPr>
          <w:rFonts w:eastAsia="Calibri"/>
        </w:rPr>
        <w:t>subsection (h)</w:t>
      </w:r>
      <w:r w:rsidRPr="00962810">
        <w:rPr>
          <w:rFonts w:eastAsia="Calibri"/>
        </w:rPr>
        <w:t>;</w:t>
      </w:r>
    </w:p>
    <w:p w14:paraId="35DC133B" w14:textId="77777777" w:rsidR="00CC3E7A" w:rsidRDefault="00CC3E7A" w:rsidP="00572945">
      <w:pPr>
        <w:autoSpaceDE w:val="0"/>
        <w:autoSpaceDN w:val="0"/>
        <w:adjustRightInd w:val="0"/>
        <w:rPr>
          <w:rFonts w:eastAsia="Calibri"/>
        </w:rPr>
      </w:pPr>
    </w:p>
    <w:p w14:paraId="56DA8EFB" w14:textId="28CD6DC3" w:rsidR="00CC3E7A" w:rsidRDefault="00CC3E7A" w:rsidP="00CC3E7A">
      <w:pPr>
        <w:autoSpaceDE w:val="0"/>
        <w:autoSpaceDN w:val="0"/>
        <w:adjustRightInd w:val="0"/>
        <w:ind w:left="2880" w:hanging="720"/>
        <w:rPr>
          <w:rFonts w:eastAsia="Calibri"/>
        </w:rPr>
      </w:pPr>
      <w:r>
        <w:rPr>
          <w:rFonts w:eastAsia="Calibri"/>
        </w:rPr>
        <w:t>D)</w:t>
      </w:r>
      <w:r>
        <w:rPr>
          <w:rFonts w:eastAsia="Calibri"/>
        </w:rPr>
        <w:tab/>
      </w:r>
      <w:r w:rsidRPr="00FE5F21">
        <w:rPr>
          <w:rFonts w:eastAsia="Calibri"/>
        </w:rPr>
        <w:t xml:space="preserve">A procedure for consumers and customers to flush service lines and premise plumbing of particulate lead following disturbance of a lead, galvanized requiring replacement, or lead status unknown service line in </w:t>
      </w:r>
      <w:r>
        <w:rPr>
          <w:rFonts w:eastAsia="Calibri"/>
        </w:rPr>
        <w:t>compliance</w:t>
      </w:r>
      <w:r w:rsidRPr="00FE5F21">
        <w:rPr>
          <w:rFonts w:eastAsia="Calibri"/>
        </w:rPr>
        <w:t xml:space="preserve"> with </w:t>
      </w:r>
      <w:r>
        <w:rPr>
          <w:rFonts w:eastAsia="Calibri"/>
        </w:rPr>
        <w:t>Section 611.3</w:t>
      </w:r>
      <w:r w:rsidR="00F1641B">
        <w:rPr>
          <w:rFonts w:eastAsia="Calibri"/>
        </w:rPr>
        <w:t>5</w:t>
      </w:r>
      <w:r>
        <w:rPr>
          <w:rFonts w:eastAsia="Calibri"/>
        </w:rPr>
        <w:t>5(f)</w:t>
      </w:r>
      <w:r w:rsidRPr="00FE5F21">
        <w:rPr>
          <w:rFonts w:eastAsia="Calibri"/>
        </w:rPr>
        <w:t xml:space="preserve"> and following full or partial replacement of a lead or galvanized requiring replacement service line consistent with the requirements for notification and mitigation in </w:t>
      </w:r>
      <w:r w:rsidRPr="00E80C18">
        <w:rPr>
          <w:rFonts w:eastAsia="Calibri"/>
        </w:rPr>
        <w:t>subsection (h)</w:t>
      </w:r>
      <w:r w:rsidRPr="00FE5F21">
        <w:rPr>
          <w:rFonts w:eastAsia="Calibri"/>
        </w:rPr>
        <w:t>;</w:t>
      </w:r>
    </w:p>
    <w:p w14:paraId="19AC1724" w14:textId="77777777" w:rsidR="00CC3E7A" w:rsidRDefault="00CC3E7A" w:rsidP="00572945">
      <w:pPr>
        <w:autoSpaceDE w:val="0"/>
        <w:autoSpaceDN w:val="0"/>
        <w:adjustRightInd w:val="0"/>
        <w:rPr>
          <w:rFonts w:eastAsia="Calibri"/>
        </w:rPr>
      </w:pPr>
    </w:p>
    <w:p w14:paraId="7A007F64" w14:textId="411B9460" w:rsidR="00CC3E7A" w:rsidRDefault="00CC3E7A" w:rsidP="00CC3E7A">
      <w:pPr>
        <w:autoSpaceDE w:val="0"/>
        <w:autoSpaceDN w:val="0"/>
        <w:adjustRightInd w:val="0"/>
        <w:ind w:left="2880" w:hanging="720"/>
        <w:rPr>
          <w:rFonts w:eastAsia="Calibri"/>
        </w:rPr>
      </w:pPr>
      <w:r>
        <w:rPr>
          <w:rFonts w:eastAsia="Calibri"/>
        </w:rPr>
        <w:t>E)</w:t>
      </w:r>
      <w:r>
        <w:rPr>
          <w:rFonts w:eastAsia="Calibri"/>
        </w:rPr>
        <w:tab/>
      </w:r>
      <w:r w:rsidRPr="00D67738">
        <w:rPr>
          <w:rFonts w:eastAsia="Calibri"/>
        </w:rPr>
        <w:t>A strategy to prioritize service line replacement based on factors including, but not limited to, known lead and galvanized requiring replacement service lines and community-specific factors, such as populations disproportionately impacted by lead and populations most sensitive to the effects of lead;</w:t>
      </w:r>
    </w:p>
    <w:p w14:paraId="00240BD4" w14:textId="77777777" w:rsidR="00CC3E7A" w:rsidRDefault="00CC3E7A" w:rsidP="00572945">
      <w:pPr>
        <w:autoSpaceDE w:val="0"/>
        <w:autoSpaceDN w:val="0"/>
        <w:adjustRightInd w:val="0"/>
        <w:rPr>
          <w:rFonts w:eastAsia="Calibri"/>
        </w:rPr>
      </w:pPr>
    </w:p>
    <w:p w14:paraId="01E67818" w14:textId="688CB937" w:rsidR="00CC3E7A" w:rsidRDefault="00CC3E7A" w:rsidP="00CC3E7A">
      <w:pPr>
        <w:autoSpaceDE w:val="0"/>
        <w:autoSpaceDN w:val="0"/>
        <w:adjustRightInd w:val="0"/>
        <w:ind w:left="2880" w:hanging="720"/>
        <w:rPr>
          <w:rFonts w:eastAsia="Calibri"/>
        </w:rPr>
      </w:pPr>
      <w:r>
        <w:rPr>
          <w:rFonts w:eastAsia="Calibri"/>
        </w:rPr>
        <w:t>F)</w:t>
      </w:r>
      <w:r>
        <w:rPr>
          <w:rFonts w:eastAsia="Calibri"/>
        </w:rPr>
        <w:tab/>
      </w:r>
      <w:r w:rsidRPr="00127D69">
        <w:rPr>
          <w:rFonts w:eastAsia="Calibri"/>
        </w:rPr>
        <w:t xml:space="preserve">A funding strategy for conducting service line replacement. </w:t>
      </w:r>
      <w:r>
        <w:rPr>
          <w:rFonts w:eastAsia="Calibri"/>
        </w:rPr>
        <w:t xml:space="preserve"> </w:t>
      </w:r>
      <w:r w:rsidRPr="00127D69">
        <w:rPr>
          <w:rFonts w:eastAsia="Calibri"/>
        </w:rPr>
        <w:t xml:space="preserve">Where the </w:t>
      </w:r>
      <w:r>
        <w:rPr>
          <w:rFonts w:eastAsia="Calibri"/>
        </w:rPr>
        <w:t>supplier</w:t>
      </w:r>
      <w:r w:rsidRPr="00127D69">
        <w:rPr>
          <w:rFonts w:eastAsia="Calibri"/>
        </w:rPr>
        <w:t xml:space="preserve"> intends to charge customers for the cost to replace all or a portion of the service line because it is authorized or required to do so under </w:t>
      </w:r>
      <w:r w:rsidR="00F1641B">
        <w:rPr>
          <w:rFonts w:eastAsia="Calibri"/>
        </w:rPr>
        <w:t xml:space="preserve">state or </w:t>
      </w:r>
      <w:r w:rsidRPr="00127D69">
        <w:rPr>
          <w:rFonts w:eastAsia="Calibri"/>
        </w:rPr>
        <w:t xml:space="preserve">local law or water tariff agreement, the funding strategy must include a description of whether and how the </w:t>
      </w:r>
      <w:r>
        <w:rPr>
          <w:rFonts w:eastAsia="Calibri"/>
        </w:rPr>
        <w:t>supplier</w:t>
      </w:r>
      <w:r w:rsidRPr="00127D69">
        <w:rPr>
          <w:rFonts w:eastAsia="Calibri"/>
        </w:rPr>
        <w:t xml:space="preserve"> intends to assist customers who are unable to pay to replace the portion of the service line they own;</w:t>
      </w:r>
    </w:p>
    <w:p w14:paraId="0199ED6B" w14:textId="77777777" w:rsidR="00CC3E7A" w:rsidRDefault="00CC3E7A" w:rsidP="00572945">
      <w:pPr>
        <w:autoSpaceDE w:val="0"/>
        <w:autoSpaceDN w:val="0"/>
        <w:adjustRightInd w:val="0"/>
        <w:rPr>
          <w:rFonts w:eastAsia="Calibri"/>
        </w:rPr>
      </w:pPr>
    </w:p>
    <w:p w14:paraId="0935C24F" w14:textId="33980BAB" w:rsidR="00CC3E7A" w:rsidRDefault="00CC3E7A" w:rsidP="00CC3E7A">
      <w:pPr>
        <w:autoSpaceDE w:val="0"/>
        <w:autoSpaceDN w:val="0"/>
        <w:adjustRightInd w:val="0"/>
        <w:ind w:left="2880" w:hanging="720"/>
        <w:rPr>
          <w:rFonts w:eastAsia="Calibri"/>
        </w:rPr>
      </w:pPr>
      <w:r>
        <w:rPr>
          <w:rFonts w:eastAsia="Calibri"/>
        </w:rPr>
        <w:t>G)</w:t>
      </w:r>
      <w:r>
        <w:rPr>
          <w:rFonts w:eastAsia="Calibri"/>
        </w:rPr>
        <w:tab/>
      </w:r>
      <w:r w:rsidRPr="00BC4DE9">
        <w:rPr>
          <w:rFonts w:eastAsia="Calibri"/>
        </w:rPr>
        <w:t>A communication strategy to inform residential and non-residential customers and consumers (</w:t>
      </w:r>
      <w:r w:rsidRPr="007A29D5">
        <w:rPr>
          <w:rFonts w:eastAsia="Calibri"/>
        </w:rPr>
        <w:t>e.g.,</w:t>
      </w:r>
      <w:r w:rsidRPr="00BC4DE9">
        <w:rPr>
          <w:rFonts w:eastAsia="Calibri"/>
        </w:rPr>
        <w:t xml:space="preserve"> property owners, renters, and tenants) served by the </w:t>
      </w:r>
      <w:r>
        <w:rPr>
          <w:rFonts w:eastAsia="Calibri"/>
        </w:rPr>
        <w:t>supplier</w:t>
      </w:r>
      <w:r w:rsidRPr="00BC4DE9">
        <w:rPr>
          <w:rFonts w:eastAsia="Calibri"/>
        </w:rPr>
        <w:t xml:space="preserve"> about the service line replacement plan and program; and</w:t>
      </w:r>
    </w:p>
    <w:p w14:paraId="6E6BF6DF" w14:textId="77777777" w:rsidR="00CC3E7A" w:rsidRDefault="00CC3E7A" w:rsidP="00572945">
      <w:pPr>
        <w:autoSpaceDE w:val="0"/>
        <w:autoSpaceDN w:val="0"/>
        <w:adjustRightInd w:val="0"/>
        <w:rPr>
          <w:rFonts w:eastAsia="Calibri"/>
        </w:rPr>
      </w:pPr>
    </w:p>
    <w:p w14:paraId="3EEABF79" w14:textId="2567C9A1" w:rsidR="00CC3E7A" w:rsidRDefault="00CC3E7A" w:rsidP="00CC3E7A">
      <w:pPr>
        <w:autoSpaceDE w:val="0"/>
        <w:autoSpaceDN w:val="0"/>
        <w:adjustRightInd w:val="0"/>
        <w:ind w:left="2880" w:hanging="720"/>
        <w:rPr>
          <w:rFonts w:eastAsia="Calibri"/>
        </w:rPr>
      </w:pPr>
      <w:r>
        <w:rPr>
          <w:rFonts w:eastAsia="Calibri"/>
        </w:rPr>
        <w:lastRenderedPageBreak/>
        <w:t>H)</w:t>
      </w:r>
      <w:r>
        <w:rPr>
          <w:rFonts w:eastAsia="Calibri"/>
        </w:rPr>
        <w:tab/>
      </w:r>
      <w:r w:rsidRPr="008E723F">
        <w:rPr>
          <w:rFonts w:eastAsia="Calibri"/>
        </w:rPr>
        <w:t xml:space="preserve">Identification of any laws, regulations, and/or water tariff agreements that affect the </w:t>
      </w:r>
      <w:r>
        <w:rPr>
          <w:rFonts w:eastAsia="Calibri"/>
        </w:rPr>
        <w:t>supplier</w:t>
      </w:r>
      <w:r w:rsidRPr="008E723F">
        <w:rPr>
          <w:rFonts w:eastAsia="Calibri"/>
        </w:rPr>
        <w:t xml:space="preserve">'s ability to gain access to conduct full lead and galvanized requiring replacement service line replacement, including the citation to the specific laws, regulations, or water tariff agreement provisions. </w:t>
      </w:r>
      <w:r>
        <w:rPr>
          <w:rFonts w:eastAsia="Calibri"/>
        </w:rPr>
        <w:t xml:space="preserve"> </w:t>
      </w:r>
      <w:r w:rsidRPr="008E723F">
        <w:rPr>
          <w:rFonts w:eastAsia="Calibri"/>
        </w:rPr>
        <w:t>This includes identification of any laws, regulations, and/or water tariff agreements that require customer consent and/or require or authorize customer cost-sharing.</w:t>
      </w:r>
    </w:p>
    <w:p w14:paraId="4EC0658A" w14:textId="77777777" w:rsidR="00CC3E7A" w:rsidRDefault="00CC3E7A" w:rsidP="00572945">
      <w:pPr>
        <w:autoSpaceDE w:val="0"/>
        <w:autoSpaceDN w:val="0"/>
        <w:adjustRightInd w:val="0"/>
        <w:rPr>
          <w:rFonts w:eastAsia="Calibri"/>
        </w:rPr>
      </w:pPr>
    </w:p>
    <w:p w14:paraId="46043E24" w14:textId="12BC4D74" w:rsidR="00CC3E7A" w:rsidRDefault="00CC3E7A" w:rsidP="00CC3E7A">
      <w:pPr>
        <w:autoSpaceDE w:val="0"/>
        <w:autoSpaceDN w:val="0"/>
        <w:adjustRightInd w:val="0"/>
        <w:ind w:left="2880" w:hanging="720"/>
        <w:rPr>
          <w:rFonts w:eastAsia="Calibri"/>
        </w:rPr>
      </w:pPr>
      <w:r>
        <w:rPr>
          <w:rFonts w:eastAsia="Calibri"/>
        </w:rPr>
        <w:t>I)</w:t>
      </w:r>
      <w:r w:rsidR="00614523">
        <w:rPr>
          <w:rFonts w:eastAsia="Calibri"/>
        </w:rPr>
        <w:tab/>
      </w:r>
      <w:r w:rsidRPr="00D072A1">
        <w:rPr>
          <w:rFonts w:eastAsia="Calibri"/>
        </w:rPr>
        <w:t xml:space="preserve">For any </w:t>
      </w:r>
      <w:r>
        <w:rPr>
          <w:rFonts w:eastAsia="Calibri"/>
        </w:rPr>
        <w:t>supplier</w:t>
      </w:r>
      <w:r w:rsidRPr="00D072A1">
        <w:rPr>
          <w:rFonts w:eastAsia="Calibri"/>
        </w:rPr>
        <w:t xml:space="preserve"> that identifies any lead-lined galvanized service lines in the service line inventory as described in </w:t>
      </w:r>
      <w:r w:rsidRPr="00E80C18">
        <w:rPr>
          <w:rFonts w:eastAsia="Calibri"/>
        </w:rPr>
        <w:t>subsections (a)</w:t>
      </w:r>
      <w:r w:rsidRPr="00D072A1">
        <w:rPr>
          <w:rFonts w:eastAsia="Calibri"/>
        </w:rPr>
        <w:t xml:space="preserve"> and </w:t>
      </w:r>
      <w:r w:rsidRPr="00E80C18">
        <w:rPr>
          <w:rFonts w:eastAsia="Calibri"/>
        </w:rPr>
        <w:t>(b)</w:t>
      </w:r>
      <w:r w:rsidRPr="00D072A1">
        <w:rPr>
          <w:rFonts w:eastAsia="Calibri"/>
        </w:rPr>
        <w:t xml:space="preserve">, a strategy to determine the extent of the use of lead-lined galvanized service lines in the distribution system and categorize any lead-lined galvanized service lines as lead pursuant to table </w:t>
      </w:r>
      <w:r>
        <w:rPr>
          <w:rFonts w:eastAsia="Calibri"/>
        </w:rPr>
        <w:t>1</w:t>
      </w:r>
      <w:r w:rsidRPr="00D072A1">
        <w:rPr>
          <w:rFonts w:eastAsia="Calibri"/>
        </w:rPr>
        <w:t xml:space="preserve"> to </w:t>
      </w:r>
      <w:r w:rsidRPr="00E80C18">
        <w:rPr>
          <w:rFonts w:eastAsia="Calibri"/>
        </w:rPr>
        <w:t>subsection (d)(6)(C)(i)</w:t>
      </w:r>
      <w:r w:rsidRPr="00D072A1">
        <w:rPr>
          <w:rFonts w:eastAsia="Calibri"/>
        </w:rPr>
        <w:t>.</w:t>
      </w:r>
    </w:p>
    <w:p w14:paraId="2BD0D135" w14:textId="77777777" w:rsidR="00CC3E7A" w:rsidRDefault="00CC3E7A" w:rsidP="00572945">
      <w:pPr>
        <w:autoSpaceDE w:val="0"/>
        <w:autoSpaceDN w:val="0"/>
        <w:adjustRightInd w:val="0"/>
        <w:rPr>
          <w:rFonts w:eastAsia="Calibri"/>
        </w:rPr>
      </w:pPr>
    </w:p>
    <w:p w14:paraId="04F6A7D6" w14:textId="18F2FFCF" w:rsidR="00CC3E7A" w:rsidRDefault="00CC3E7A" w:rsidP="00CC3E7A">
      <w:pPr>
        <w:autoSpaceDE w:val="0"/>
        <w:autoSpaceDN w:val="0"/>
        <w:adjustRightInd w:val="0"/>
        <w:ind w:left="2880" w:hanging="720"/>
        <w:rPr>
          <w:rFonts w:eastAsia="Calibri"/>
        </w:rPr>
      </w:pPr>
      <w:r>
        <w:rPr>
          <w:rFonts w:eastAsia="Calibri"/>
        </w:rPr>
        <w:t>J)</w:t>
      </w:r>
      <w:r w:rsidR="00614523">
        <w:rPr>
          <w:rFonts w:eastAsia="Calibri"/>
        </w:rPr>
        <w:tab/>
      </w:r>
      <w:r w:rsidRPr="00E07332">
        <w:rPr>
          <w:rFonts w:eastAsia="Calibri"/>
        </w:rPr>
        <w:t xml:space="preserve">For any </w:t>
      </w:r>
      <w:r>
        <w:rPr>
          <w:rFonts w:eastAsia="Calibri"/>
        </w:rPr>
        <w:t>supplier</w:t>
      </w:r>
      <w:r w:rsidRPr="00E07332">
        <w:rPr>
          <w:rFonts w:eastAsia="Calibri"/>
        </w:rPr>
        <w:t xml:space="preserve"> that is eligible for and plans to use a deferred deadline </w:t>
      </w:r>
      <w:r>
        <w:rPr>
          <w:rFonts w:eastAsia="Calibri"/>
        </w:rPr>
        <w:t>under</w:t>
      </w:r>
      <w:r w:rsidRPr="00E07332">
        <w:rPr>
          <w:rFonts w:eastAsia="Calibri"/>
        </w:rPr>
        <w:t xml:space="preserve"> </w:t>
      </w:r>
      <w:r w:rsidRPr="00E80C18">
        <w:rPr>
          <w:rFonts w:eastAsia="Calibri"/>
        </w:rPr>
        <w:t>subsection (d)(5)(F)</w:t>
      </w:r>
      <w:r w:rsidRPr="00E07332">
        <w:rPr>
          <w:rFonts w:eastAsia="Calibri"/>
        </w:rPr>
        <w:t>:</w:t>
      </w:r>
    </w:p>
    <w:p w14:paraId="05917E75" w14:textId="77777777" w:rsidR="00CC3E7A" w:rsidRDefault="00CC3E7A" w:rsidP="00572945">
      <w:pPr>
        <w:autoSpaceDE w:val="0"/>
        <w:autoSpaceDN w:val="0"/>
        <w:adjustRightInd w:val="0"/>
        <w:rPr>
          <w:rFonts w:eastAsia="Calibri"/>
        </w:rPr>
      </w:pPr>
    </w:p>
    <w:p w14:paraId="39AD0D72" w14:textId="34D8F3DC" w:rsidR="00CC3E7A" w:rsidRDefault="00CC3E7A" w:rsidP="00CC3E7A">
      <w:pPr>
        <w:autoSpaceDE w:val="0"/>
        <w:autoSpaceDN w:val="0"/>
        <w:adjustRightInd w:val="0"/>
        <w:ind w:left="3600" w:hanging="720"/>
        <w:rPr>
          <w:rFonts w:eastAsia="Calibri"/>
        </w:rPr>
      </w:pPr>
      <w:r>
        <w:rPr>
          <w:rFonts w:eastAsia="Calibri"/>
        </w:rPr>
        <w:t>i)</w:t>
      </w:r>
      <w:r w:rsidR="00614523">
        <w:rPr>
          <w:rFonts w:eastAsia="Calibri"/>
        </w:rPr>
        <w:tab/>
      </w:r>
      <w:r w:rsidRPr="00452CFB">
        <w:rPr>
          <w:rFonts w:eastAsia="Calibri"/>
        </w:rPr>
        <w:t xml:space="preserve">Documentation to support the </w:t>
      </w:r>
      <w:r>
        <w:rPr>
          <w:rFonts w:eastAsia="Calibri"/>
        </w:rPr>
        <w:t>supplier</w:t>
      </w:r>
      <w:r w:rsidRPr="00452CFB">
        <w:rPr>
          <w:rFonts w:eastAsia="Calibri"/>
        </w:rPr>
        <w:t xml:space="preserve">'s determination that it is eligible for a deferred deadline, showing that 10 percent of the total number of known lead and galvanized requiring replacement service lines in the replacement pool exceeds 39 annual replacements per 1,000 service connections as calculated in </w:t>
      </w:r>
      <w:r w:rsidRPr="00E80C18">
        <w:rPr>
          <w:rFonts w:eastAsia="Calibri"/>
        </w:rPr>
        <w:t>subsection (d)(5)(F)(i)</w:t>
      </w:r>
      <w:r w:rsidRPr="00452CFB">
        <w:rPr>
          <w:rFonts w:eastAsia="Calibri"/>
        </w:rPr>
        <w:t>;</w:t>
      </w:r>
    </w:p>
    <w:p w14:paraId="3EE99812" w14:textId="77777777" w:rsidR="00CC3E7A" w:rsidRDefault="00CC3E7A" w:rsidP="00572945">
      <w:pPr>
        <w:autoSpaceDE w:val="0"/>
        <w:autoSpaceDN w:val="0"/>
        <w:adjustRightInd w:val="0"/>
        <w:rPr>
          <w:rFonts w:eastAsia="Calibri"/>
        </w:rPr>
      </w:pPr>
    </w:p>
    <w:p w14:paraId="227BB339" w14:textId="3A45D40B" w:rsidR="00CC3E7A" w:rsidRDefault="00CC3E7A" w:rsidP="00CC3E7A">
      <w:pPr>
        <w:autoSpaceDE w:val="0"/>
        <w:autoSpaceDN w:val="0"/>
        <w:adjustRightInd w:val="0"/>
        <w:ind w:left="3600" w:hanging="720"/>
        <w:rPr>
          <w:rFonts w:eastAsia="Calibri"/>
        </w:rPr>
      </w:pPr>
      <w:r>
        <w:rPr>
          <w:rFonts w:eastAsia="Calibri"/>
        </w:rPr>
        <w:t>ii)</w:t>
      </w:r>
      <w:r w:rsidR="00614523">
        <w:rPr>
          <w:rFonts w:eastAsia="Calibri"/>
        </w:rPr>
        <w:tab/>
      </w:r>
      <w:r w:rsidRPr="00F41220">
        <w:rPr>
          <w:rFonts w:eastAsia="Calibri"/>
        </w:rPr>
        <w:t xml:space="preserve">Identification of the deferred deadline and the associated cumulative average replacement rate the </w:t>
      </w:r>
      <w:r>
        <w:rPr>
          <w:rFonts w:eastAsia="Calibri"/>
        </w:rPr>
        <w:t>supplier</w:t>
      </w:r>
      <w:r w:rsidRPr="00F41220">
        <w:rPr>
          <w:rFonts w:eastAsia="Calibri"/>
        </w:rPr>
        <w:t xml:space="preserve"> considers to be the fastest feasible but no slower than a deadline and replacement rate corresponding to 39 annual replacements per 1,000 service connections as calculated in </w:t>
      </w:r>
      <w:r w:rsidRPr="00E80C18">
        <w:rPr>
          <w:rFonts w:eastAsia="Calibri"/>
        </w:rPr>
        <w:t>subsection (d)(5)(F)(i)</w:t>
      </w:r>
      <w:r w:rsidRPr="00F41220">
        <w:rPr>
          <w:rFonts w:eastAsia="Calibri"/>
        </w:rPr>
        <w:t>, as well as the annual number of replacements required, the length of time (in years and months), and the date of completion for this deadline and rate; and</w:t>
      </w:r>
    </w:p>
    <w:p w14:paraId="7E974C86" w14:textId="77777777" w:rsidR="00CC3E7A" w:rsidRDefault="00CC3E7A" w:rsidP="00572945">
      <w:pPr>
        <w:autoSpaceDE w:val="0"/>
        <w:autoSpaceDN w:val="0"/>
        <w:adjustRightInd w:val="0"/>
        <w:rPr>
          <w:rFonts w:eastAsia="Calibri"/>
        </w:rPr>
      </w:pPr>
    </w:p>
    <w:p w14:paraId="0D5FA113" w14:textId="116328C1" w:rsidR="00CC3E7A" w:rsidRDefault="00CC3E7A" w:rsidP="00CC3E7A">
      <w:pPr>
        <w:autoSpaceDE w:val="0"/>
        <w:autoSpaceDN w:val="0"/>
        <w:adjustRightInd w:val="0"/>
        <w:ind w:left="3600" w:hanging="720"/>
        <w:rPr>
          <w:rFonts w:eastAsia="Calibri"/>
        </w:rPr>
      </w:pPr>
      <w:r>
        <w:rPr>
          <w:rFonts w:eastAsia="Calibri"/>
        </w:rPr>
        <w:t>iii)</w:t>
      </w:r>
      <w:r w:rsidR="00614523">
        <w:rPr>
          <w:rFonts w:eastAsia="Calibri"/>
        </w:rPr>
        <w:tab/>
      </w:r>
      <w:r>
        <w:rPr>
          <w:rFonts w:eastAsia="Calibri"/>
        </w:rPr>
        <w:t>I</w:t>
      </w:r>
      <w:r w:rsidRPr="003F7C20">
        <w:rPr>
          <w:rFonts w:eastAsia="Calibri"/>
        </w:rPr>
        <w:t>nformation supporting the s</w:t>
      </w:r>
      <w:r>
        <w:rPr>
          <w:rFonts w:eastAsia="Calibri"/>
        </w:rPr>
        <w:t>upplier</w:t>
      </w:r>
      <w:r w:rsidRPr="003F7C20">
        <w:rPr>
          <w:rFonts w:eastAsia="Calibri"/>
        </w:rPr>
        <w:t xml:space="preserve">'s determination that replacing lead and galvanized requiring replacement service lines by an earlier date and faster rate than provided under the deferred deadline provision in </w:t>
      </w:r>
      <w:r w:rsidRPr="00E80C18">
        <w:rPr>
          <w:rFonts w:eastAsia="Calibri"/>
        </w:rPr>
        <w:t>subsection (d)(5)(F)</w:t>
      </w:r>
      <w:r w:rsidRPr="003F7C20">
        <w:rPr>
          <w:rFonts w:eastAsia="Calibri"/>
        </w:rPr>
        <w:t xml:space="preserve"> is not feasible.</w:t>
      </w:r>
    </w:p>
    <w:p w14:paraId="177A43BF" w14:textId="77777777" w:rsidR="007A0EA0" w:rsidRPr="00B60233" w:rsidRDefault="007A0EA0" w:rsidP="00781DC6"/>
    <w:p w14:paraId="71D7CEAB" w14:textId="46DC57E0" w:rsidR="007A0EA0" w:rsidRPr="00B60233" w:rsidRDefault="007A0EA0" w:rsidP="007A0EA0">
      <w:pPr>
        <w:ind w:left="2160" w:hanging="720"/>
      </w:pPr>
      <w:r w:rsidRPr="00B60233">
        <w:t>2)</w:t>
      </w:r>
      <w:r w:rsidRPr="00B60233">
        <w:tab/>
      </w:r>
      <w:r w:rsidR="00614523" w:rsidRPr="00EC5545">
        <w:rPr>
          <w:rFonts w:eastAsia="Calibri"/>
        </w:rPr>
        <w:t>The service line replacement plan must be made accessible to the</w:t>
      </w:r>
      <w:r w:rsidR="00614523">
        <w:rPr>
          <w:rFonts w:eastAsia="Calibri"/>
        </w:rPr>
        <w:t xml:space="preserve"> public. </w:t>
      </w:r>
      <w:r w:rsidR="00614523" w:rsidRPr="00EC5545">
        <w:rPr>
          <w:rFonts w:eastAsia="Calibri"/>
        </w:rPr>
        <w:t xml:space="preserve"> </w:t>
      </w:r>
      <w:r w:rsidR="00614523">
        <w:rPr>
          <w:rFonts w:eastAsia="Calibri"/>
        </w:rPr>
        <w:t>Suppliers</w:t>
      </w:r>
      <w:r w:rsidR="00614523" w:rsidRPr="00EC5545">
        <w:rPr>
          <w:rFonts w:eastAsia="Calibri"/>
        </w:rPr>
        <w:t xml:space="preserve"> serving greater than 50,000 persons must make the plan available to the public online</w:t>
      </w:r>
      <w:r w:rsidR="00614523">
        <w:rPr>
          <w:rFonts w:eastAsia="Calibri"/>
        </w:rPr>
        <w:t>.</w:t>
      </w:r>
    </w:p>
    <w:p w14:paraId="4E225D2C" w14:textId="77777777" w:rsidR="007A0EA0" w:rsidRPr="00B60233" w:rsidRDefault="007A0EA0" w:rsidP="00781DC6"/>
    <w:p w14:paraId="7F206995" w14:textId="0E241773" w:rsidR="007A0EA0" w:rsidRDefault="007A0EA0" w:rsidP="007A0EA0">
      <w:pPr>
        <w:ind w:left="2160" w:hanging="720"/>
      </w:pPr>
      <w:r w:rsidRPr="00B60233">
        <w:lastRenderedPageBreak/>
        <w:t>3)</w:t>
      </w:r>
      <w:r w:rsidRPr="00B60233">
        <w:tab/>
      </w:r>
      <w:r w:rsidR="00614523">
        <w:rPr>
          <w:rFonts w:eastAsia="Calibri"/>
        </w:rPr>
        <w:t>Supplier</w:t>
      </w:r>
      <w:r w:rsidR="00614523" w:rsidRPr="00D56E48">
        <w:rPr>
          <w:rFonts w:eastAsia="Calibri"/>
        </w:rPr>
        <w:t>s must update the service line replacement plan</w:t>
      </w:r>
      <w:r w:rsidR="00614523">
        <w:rPr>
          <w:rFonts w:eastAsia="Calibri"/>
        </w:rPr>
        <w:t xml:space="preserve"> </w:t>
      </w:r>
      <w:r w:rsidR="00614523" w:rsidRPr="00D56E48">
        <w:rPr>
          <w:rFonts w:eastAsia="Calibri"/>
        </w:rPr>
        <w:t xml:space="preserve">annually to include any new or updated information and submit the updates to the </w:t>
      </w:r>
      <w:r w:rsidR="00614523">
        <w:rPr>
          <w:rFonts w:eastAsia="Calibri"/>
        </w:rPr>
        <w:t>Agency</w:t>
      </w:r>
      <w:r w:rsidR="00614523" w:rsidRPr="00D56E48">
        <w:rPr>
          <w:rFonts w:eastAsia="Calibri"/>
        </w:rPr>
        <w:t xml:space="preserve"> on an annual basis in </w:t>
      </w:r>
      <w:r w:rsidR="00614523">
        <w:rPr>
          <w:rFonts w:eastAsia="Calibri"/>
        </w:rPr>
        <w:t>compliance</w:t>
      </w:r>
      <w:r w:rsidR="00614523" w:rsidRPr="00D56E48">
        <w:rPr>
          <w:rFonts w:eastAsia="Calibri"/>
        </w:rPr>
        <w:t xml:space="preserve"> with </w:t>
      </w:r>
      <w:r w:rsidR="00614523">
        <w:rPr>
          <w:rFonts w:eastAsia="Calibri"/>
        </w:rPr>
        <w:t>Section 611.360(e)</w:t>
      </w:r>
      <w:r w:rsidR="00614523" w:rsidRPr="00D56E48">
        <w:rPr>
          <w:rFonts w:eastAsia="Calibri"/>
        </w:rPr>
        <w:t xml:space="preserve">. </w:t>
      </w:r>
      <w:r w:rsidR="00614523">
        <w:rPr>
          <w:rFonts w:eastAsia="Calibri"/>
        </w:rPr>
        <w:t xml:space="preserve"> </w:t>
      </w:r>
      <w:r w:rsidR="00614523" w:rsidRPr="00D56E48">
        <w:rPr>
          <w:rFonts w:eastAsia="Calibri"/>
        </w:rPr>
        <w:t xml:space="preserve">The </w:t>
      </w:r>
      <w:r w:rsidR="00614523">
        <w:rPr>
          <w:rFonts w:eastAsia="Calibri"/>
        </w:rPr>
        <w:t>supplier</w:t>
      </w:r>
      <w:r w:rsidR="00614523" w:rsidRPr="00D56E48">
        <w:rPr>
          <w:rFonts w:eastAsia="Calibri"/>
        </w:rPr>
        <w:t xml:space="preserve"> must make the updated plan publicly accessible no later than the deadline to submit the updated plan to the </w:t>
      </w:r>
      <w:r w:rsidR="00614523">
        <w:rPr>
          <w:rFonts w:eastAsia="Calibri"/>
        </w:rPr>
        <w:t>Agency</w:t>
      </w:r>
      <w:r w:rsidR="00614523" w:rsidRPr="00D56E48">
        <w:rPr>
          <w:rFonts w:eastAsia="Calibri"/>
        </w:rPr>
        <w:t>.</w:t>
      </w:r>
    </w:p>
    <w:p w14:paraId="299E8778" w14:textId="41BFCD1A" w:rsidR="00614523" w:rsidRDefault="00614523" w:rsidP="00572945"/>
    <w:p w14:paraId="1907FF3D" w14:textId="5D6EF8CC" w:rsidR="00614523" w:rsidRDefault="00614523" w:rsidP="00614523">
      <w:pPr>
        <w:autoSpaceDE w:val="0"/>
        <w:autoSpaceDN w:val="0"/>
        <w:adjustRightInd w:val="0"/>
        <w:ind w:left="2880" w:hanging="720"/>
        <w:rPr>
          <w:rFonts w:eastAsia="Calibri"/>
        </w:rPr>
      </w:pPr>
      <w:r>
        <w:rPr>
          <w:rFonts w:eastAsia="Calibri"/>
        </w:rPr>
        <w:t>A)</w:t>
      </w:r>
      <w:r>
        <w:rPr>
          <w:rFonts w:eastAsia="Calibri"/>
        </w:rPr>
        <w:tab/>
      </w:r>
      <w:r w:rsidRPr="00576152">
        <w:rPr>
          <w:rFonts w:eastAsia="Calibri"/>
        </w:rPr>
        <w:t xml:space="preserve">If there is no new or updated information to include in the service line replacement plan since the previous iteration, the </w:t>
      </w:r>
      <w:r>
        <w:rPr>
          <w:rFonts w:eastAsia="Calibri"/>
        </w:rPr>
        <w:t>supplier</w:t>
      </w:r>
      <w:r w:rsidRPr="00576152">
        <w:rPr>
          <w:rFonts w:eastAsia="Calibri"/>
        </w:rPr>
        <w:t xml:space="preserve"> may certify to the </w:t>
      </w:r>
      <w:r>
        <w:rPr>
          <w:rFonts w:eastAsia="Calibri"/>
        </w:rPr>
        <w:t>Agency</w:t>
      </w:r>
      <w:r w:rsidRPr="00576152">
        <w:rPr>
          <w:rFonts w:eastAsia="Calibri"/>
        </w:rPr>
        <w:t xml:space="preserve"> that the plan has no updates in lieu of resubmitting the plan unless the s</w:t>
      </w:r>
      <w:r>
        <w:rPr>
          <w:rFonts w:eastAsia="Calibri"/>
        </w:rPr>
        <w:t>upplier</w:t>
      </w:r>
      <w:r w:rsidRPr="00576152">
        <w:rPr>
          <w:rFonts w:eastAsia="Calibri"/>
        </w:rPr>
        <w:t xml:space="preserve"> is replacing service lines in </w:t>
      </w:r>
      <w:r>
        <w:rPr>
          <w:rFonts w:eastAsia="Calibri"/>
        </w:rPr>
        <w:t>compliance</w:t>
      </w:r>
      <w:r w:rsidRPr="00576152">
        <w:rPr>
          <w:rFonts w:eastAsia="Calibri"/>
        </w:rPr>
        <w:t xml:space="preserve"> with a deferred deadline and </w:t>
      </w:r>
      <w:r w:rsidRPr="00E80C18">
        <w:rPr>
          <w:rFonts w:eastAsia="Calibri"/>
        </w:rPr>
        <w:t>subsection (c)(3)(B)</w:t>
      </w:r>
      <w:r w:rsidRPr="00576152">
        <w:rPr>
          <w:rFonts w:eastAsia="Calibri"/>
        </w:rPr>
        <w:t xml:space="preserve"> applies.</w:t>
      </w:r>
    </w:p>
    <w:p w14:paraId="62D78187" w14:textId="77777777" w:rsidR="00614523" w:rsidRDefault="00614523" w:rsidP="00572945">
      <w:pPr>
        <w:autoSpaceDE w:val="0"/>
        <w:autoSpaceDN w:val="0"/>
        <w:adjustRightInd w:val="0"/>
        <w:rPr>
          <w:rFonts w:eastAsia="Calibri"/>
        </w:rPr>
      </w:pPr>
    </w:p>
    <w:p w14:paraId="009104FE" w14:textId="405AB93A" w:rsidR="00614523" w:rsidRDefault="00614523" w:rsidP="00614523">
      <w:pPr>
        <w:autoSpaceDE w:val="0"/>
        <w:autoSpaceDN w:val="0"/>
        <w:adjustRightInd w:val="0"/>
        <w:ind w:left="2880" w:hanging="720"/>
        <w:rPr>
          <w:rFonts w:eastAsia="Calibri"/>
        </w:rPr>
      </w:pPr>
      <w:r>
        <w:rPr>
          <w:rFonts w:eastAsia="Calibri"/>
        </w:rPr>
        <w:t>B)</w:t>
      </w:r>
      <w:r>
        <w:rPr>
          <w:rFonts w:eastAsia="Calibri"/>
        </w:rPr>
        <w:tab/>
      </w:r>
      <w:r w:rsidRPr="00BF123E">
        <w:rPr>
          <w:rFonts w:eastAsia="Calibri"/>
        </w:rPr>
        <w:t xml:space="preserve">If there is no new or updated information to include in the service line replacement plan and the </w:t>
      </w:r>
      <w:r>
        <w:rPr>
          <w:rFonts w:eastAsia="Calibri"/>
        </w:rPr>
        <w:t>supplier</w:t>
      </w:r>
      <w:r w:rsidRPr="00BF123E">
        <w:rPr>
          <w:rFonts w:eastAsia="Calibri"/>
        </w:rPr>
        <w:t xml:space="preserve"> is replacing service lines in </w:t>
      </w:r>
      <w:r>
        <w:rPr>
          <w:rFonts w:eastAsia="Calibri"/>
        </w:rPr>
        <w:t>compliance</w:t>
      </w:r>
      <w:r w:rsidRPr="00BF123E">
        <w:rPr>
          <w:rFonts w:eastAsia="Calibri"/>
        </w:rPr>
        <w:t xml:space="preserve"> with a deferred deadline </w:t>
      </w:r>
      <w:r>
        <w:rPr>
          <w:rFonts w:eastAsia="Calibri"/>
        </w:rPr>
        <w:t>under</w:t>
      </w:r>
      <w:r w:rsidRPr="00BF123E">
        <w:rPr>
          <w:rFonts w:eastAsia="Calibri"/>
        </w:rPr>
        <w:t xml:space="preserve"> </w:t>
      </w:r>
      <w:r w:rsidRPr="00E80C18">
        <w:rPr>
          <w:rFonts w:eastAsia="Calibri"/>
        </w:rPr>
        <w:t>subsection (d)(5)(F)</w:t>
      </w:r>
      <w:r w:rsidRPr="00BF123E">
        <w:rPr>
          <w:rFonts w:eastAsia="Calibri"/>
        </w:rPr>
        <w:t>, every three years after the initial submission of the plan, the s</w:t>
      </w:r>
      <w:r>
        <w:rPr>
          <w:rFonts w:eastAsia="Calibri"/>
        </w:rPr>
        <w:t>upplier</w:t>
      </w:r>
      <w:r w:rsidRPr="00BF123E">
        <w:rPr>
          <w:rFonts w:eastAsia="Calibri"/>
        </w:rPr>
        <w:t xml:space="preserve"> must update the information specified in </w:t>
      </w:r>
      <w:r w:rsidRPr="00E80C18">
        <w:rPr>
          <w:rFonts w:eastAsia="Calibri"/>
        </w:rPr>
        <w:t>subsection (c)(1)(J)</w:t>
      </w:r>
      <w:r w:rsidRPr="00BF123E">
        <w:rPr>
          <w:rFonts w:eastAsia="Calibri"/>
        </w:rPr>
        <w:t xml:space="preserve"> to support why the s</w:t>
      </w:r>
      <w:r>
        <w:rPr>
          <w:rFonts w:eastAsia="Calibri"/>
        </w:rPr>
        <w:t>upplier</w:t>
      </w:r>
      <w:r w:rsidRPr="00BF123E">
        <w:rPr>
          <w:rFonts w:eastAsia="Calibri"/>
        </w:rPr>
        <w:t xml:space="preserve"> continues to need the deferred deadline and resubmit the plan to the </w:t>
      </w:r>
      <w:r>
        <w:rPr>
          <w:rFonts w:eastAsia="Calibri"/>
        </w:rPr>
        <w:t>Agency</w:t>
      </w:r>
      <w:r w:rsidRPr="00BF123E">
        <w:rPr>
          <w:rFonts w:eastAsia="Calibri"/>
        </w:rPr>
        <w:t>.</w:t>
      </w:r>
    </w:p>
    <w:p w14:paraId="56793BCB" w14:textId="77777777" w:rsidR="00614523" w:rsidRDefault="00614523" w:rsidP="00572945">
      <w:pPr>
        <w:autoSpaceDE w:val="0"/>
        <w:autoSpaceDN w:val="0"/>
        <w:adjustRightInd w:val="0"/>
        <w:rPr>
          <w:rFonts w:eastAsia="Calibri"/>
        </w:rPr>
      </w:pPr>
    </w:p>
    <w:p w14:paraId="03F7CB72" w14:textId="1C6A286D" w:rsidR="00614523" w:rsidRDefault="00614523" w:rsidP="00614523">
      <w:pPr>
        <w:autoSpaceDE w:val="0"/>
        <w:autoSpaceDN w:val="0"/>
        <w:adjustRightInd w:val="0"/>
        <w:ind w:left="2880" w:hanging="720"/>
        <w:rPr>
          <w:rFonts w:eastAsia="Calibri"/>
        </w:rPr>
      </w:pPr>
      <w:r>
        <w:rPr>
          <w:rFonts w:eastAsia="Calibri"/>
        </w:rPr>
        <w:t>C)</w:t>
      </w:r>
      <w:r>
        <w:rPr>
          <w:rFonts w:eastAsia="Calibri"/>
        </w:rPr>
        <w:tab/>
      </w:r>
      <w:r w:rsidRPr="00816A79">
        <w:rPr>
          <w:rFonts w:eastAsia="Calibri"/>
        </w:rPr>
        <w:t xml:space="preserve">If there are no longer lead, galvanized requiring replacement, and unknown service lines in the inventory as described in </w:t>
      </w:r>
      <w:r w:rsidRPr="00E80C18">
        <w:rPr>
          <w:rFonts w:eastAsia="Calibri"/>
        </w:rPr>
        <w:t>subsections (a)</w:t>
      </w:r>
      <w:r w:rsidRPr="00816A79">
        <w:rPr>
          <w:rFonts w:eastAsia="Calibri"/>
        </w:rPr>
        <w:t xml:space="preserve"> and </w:t>
      </w:r>
      <w:r w:rsidRPr="00E80C18">
        <w:rPr>
          <w:rFonts w:eastAsia="Calibri"/>
        </w:rPr>
        <w:t>(b)</w:t>
      </w:r>
      <w:r w:rsidRPr="00816A79">
        <w:rPr>
          <w:rFonts w:eastAsia="Calibri"/>
        </w:rPr>
        <w:t xml:space="preserve">, </w:t>
      </w:r>
      <w:r>
        <w:rPr>
          <w:rFonts w:eastAsia="Calibri"/>
        </w:rPr>
        <w:t>supplier</w:t>
      </w:r>
      <w:r w:rsidRPr="00816A79">
        <w:rPr>
          <w:rFonts w:eastAsia="Calibri"/>
        </w:rPr>
        <w:t xml:space="preserve">s are not required to resubmit the service line replacement plan or certify to the </w:t>
      </w:r>
      <w:r>
        <w:rPr>
          <w:rFonts w:eastAsia="Calibri"/>
        </w:rPr>
        <w:t xml:space="preserve">Agency </w:t>
      </w:r>
      <w:r w:rsidRPr="00816A79">
        <w:rPr>
          <w:rFonts w:eastAsia="Calibri"/>
        </w:rPr>
        <w:t>that the plan has no updates.</w:t>
      </w:r>
    </w:p>
    <w:p w14:paraId="500D7C16" w14:textId="403901A9" w:rsidR="007A0EA0" w:rsidRPr="00B60233" w:rsidRDefault="007A0EA0" w:rsidP="00781DC6"/>
    <w:p w14:paraId="56456A83" w14:textId="32E8E1BB" w:rsidR="007A0EA0" w:rsidRPr="00B60233" w:rsidRDefault="007A0EA0" w:rsidP="007A0EA0">
      <w:pPr>
        <w:ind w:left="1440" w:hanging="720"/>
      </w:pPr>
      <w:r w:rsidRPr="00B60233">
        <w:t>d)</w:t>
      </w:r>
      <w:r w:rsidRPr="00B60233">
        <w:tab/>
      </w:r>
      <w:bookmarkStart w:id="12" w:name="_Hlk119512565"/>
      <w:r w:rsidR="00614523" w:rsidRPr="00EB2C8B">
        <w:rPr>
          <w:rFonts w:eastAsia="Calibri"/>
        </w:rPr>
        <w:t>Mandatory full-service line replacement.</w:t>
      </w:r>
      <w:bookmarkEnd w:id="12"/>
    </w:p>
    <w:p w14:paraId="2876CC61" w14:textId="77777777" w:rsidR="007A0EA0" w:rsidRPr="00B60233" w:rsidRDefault="007A0EA0" w:rsidP="00781DC6"/>
    <w:p w14:paraId="401402D3" w14:textId="20D150FD" w:rsidR="007A0EA0" w:rsidRPr="00B60233" w:rsidRDefault="007A0EA0" w:rsidP="007A0EA0">
      <w:pPr>
        <w:ind w:left="2160" w:hanging="720"/>
      </w:pPr>
      <w:r w:rsidRPr="00B60233">
        <w:t>1)</w:t>
      </w:r>
      <w:r w:rsidRPr="00B60233">
        <w:tab/>
      </w:r>
      <w:bookmarkStart w:id="13" w:name="_Hlk119512673"/>
      <w:r w:rsidR="00614523" w:rsidRPr="00815939">
        <w:rPr>
          <w:rFonts w:eastAsia="Calibri"/>
        </w:rPr>
        <w:t xml:space="preserve">All </w:t>
      </w:r>
      <w:r w:rsidR="00614523">
        <w:rPr>
          <w:rFonts w:eastAsia="Calibri"/>
        </w:rPr>
        <w:t>supplier</w:t>
      </w:r>
      <w:r w:rsidR="00614523" w:rsidRPr="00815939">
        <w:rPr>
          <w:rFonts w:eastAsia="Calibri"/>
        </w:rPr>
        <w:t xml:space="preserve">s must replace all lead and galvanized requiring replacement service lines under the control of the </w:t>
      </w:r>
      <w:r w:rsidR="00614523">
        <w:rPr>
          <w:rFonts w:eastAsia="Calibri"/>
        </w:rPr>
        <w:t>supplier</w:t>
      </w:r>
      <w:r w:rsidR="00614523" w:rsidRPr="00815939">
        <w:rPr>
          <w:rFonts w:eastAsia="Calibri"/>
        </w:rPr>
        <w:t xml:space="preserve"> unless the replacement would leave in place a partial lead service line.</w:t>
      </w:r>
      <w:bookmarkEnd w:id="13"/>
    </w:p>
    <w:p w14:paraId="2A52A846" w14:textId="5AD17814" w:rsidR="007A0EA0" w:rsidRPr="00B60233" w:rsidRDefault="007A0EA0" w:rsidP="00781DC6"/>
    <w:p w14:paraId="69812D1A" w14:textId="1E58314B" w:rsidR="007A0EA0" w:rsidRDefault="007A0EA0" w:rsidP="007A0EA0">
      <w:pPr>
        <w:ind w:left="2160" w:hanging="720"/>
      </w:pPr>
      <w:r w:rsidRPr="00B60233">
        <w:t>2)</w:t>
      </w:r>
      <w:r w:rsidRPr="00B60233">
        <w:tab/>
      </w:r>
      <w:r w:rsidR="00614523" w:rsidRPr="00505741">
        <w:rPr>
          <w:rFonts w:eastAsia="Calibri"/>
        </w:rPr>
        <w:t xml:space="preserve">Where a </w:t>
      </w:r>
      <w:r w:rsidR="00614523">
        <w:rPr>
          <w:rFonts w:eastAsia="Calibri"/>
        </w:rPr>
        <w:t>supplier</w:t>
      </w:r>
      <w:r w:rsidR="00614523" w:rsidRPr="00505741">
        <w:rPr>
          <w:rFonts w:eastAsia="Calibri"/>
        </w:rPr>
        <w:t xml:space="preserve"> has access (</w:t>
      </w:r>
      <w:r w:rsidR="00614523" w:rsidRPr="007A29D5">
        <w:rPr>
          <w:rFonts w:eastAsia="Calibri"/>
        </w:rPr>
        <w:t>e.g.,</w:t>
      </w:r>
      <w:r w:rsidR="00614523" w:rsidRPr="00505741">
        <w:rPr>
          <w:rFonts w:eastAsia="Calibri"/>
        </w:rPr>
        <w:t xml:space="preserve"> legal access, physical access) to conduct full-service line replacement, the service line is under its control, and the </w:t>
      </w:r>
      <w:r w:rsidR="00614523">
        <w:rPr>
          <w:rFonts w:eastAsia="Calibri"/>
        </w:rPr>
        <w:t>supplier</w:t>
      </w:r>
      <w:r w:rsidR="00614523" w:rsidRPr="00505741">
        <w:rPr>
          <w:rFonts w:eastAsia="Calibri"/>
        </w:rPr>
        <w:t xml:space="preserve"> must replace the service line. </w:t>
      </w:r>
      <w:r w:rsidR="00614523">
        <w:rPr>
          <w:rFonts w:eastAsia="Calibri"/>
        </w:rPr>
        <w:t xml:space="preserve"> </w:t>
      </w:r>
      <w:r w:rsidR="00614523" w:rsidRPr="00505741">
        <w:rPr>
          <w:rFonts w:eastAsia="Calibri"/>
        </w:rPr>
        <w:t xml:space="preserve">Where a </w:t>
      </w:r>
      <w:r w:rsidR="00614523">
        <w:rPr>
          <w:rFonts w:eastAsia="Calibri"/>
        </w:rPr>
        <w:t>supplier</w:t>
      </w:r>
      <w:r w:rsidR="00614523" w:rsidRPr="00505741">
        <w:rPr>
          <w:rFonts w:eastAsia="Calibri"/>
        </w:rPr>
        <w:t xml:space="preserve"> does not have access to conduct full service line replacement, the </w:t>
      </w:r>
      <w:r w:rsidR="00614523">
        <w:rPr>
          <w:rFonts w:eastAsia="Calibri"/>
        </w:rPr>
        <w:t>supplier</w:t>
      </w:r>
      <w:r w:rsidR="00614523" w:rsidRPr="00505741">
        <w:rPr>
          <w:rFonts w:eastAsia="Calibri"/>
        </w:rPr>
        <w:t xml:space="preserve"> is not required by this subpart to replace the line, but the</w:t>
      </w:r>
      <w:r w:rsidR="00614523">
        <w:rPr>
          <w:rFonts w:eastAsia="Calibri"/>
        </w:rPr>
        <w:t xml:space="preserve"> supplier</w:t>
      </w:r>
      <w:r w:rsidR="00614523" w:rsidRPr="00505741">
        <w:rPr>
          <w:rFonts w:eastAsia="Calibri"/>
        </w:rPr>
        <w:t xml:space="preserve"> must document the reasons that the </w:t>
      </w:r>
      <w:r w:rsidR="00614523">
        <w:rPr>
          <w:rFonts w:eastAsia="Calibri"/>
        </w:rPr>
        <w:t>supplier</w:t>
      </w:r>
      <w:r w:rsidR="00614523" w:rsidRPr="00505741">
        <w:rPr>
          <w:rFonts w:eastAsia="Calibri"/>
        </w:rPr>
        <w:t xml:space="preserve"> does not have access and include any specific laws, regulations, and/or water tariff agreements that affect the </w:t>
      </w:r>
      <w:r w:rsidR="00614523">
        <w:rPr>
          <w:rFonts w:eastAsia="Calibri"/>
        </w:rPr>
        <w:t>supplier</w:t>
      </w:r>
      <w:r w:rsidR="00614523" w:rsidRPr="00505741">
        <w:rPr>
          <w:rFonts w:eastAsia="Calibri"/>
        </w:rPr>
        <w:t xml:space="preserve">'s ability to gain access to conduct full replacement of lead and galvanized requiring replacement service lines. </w:t>
      </w:r>
      <w:r w:rsidR="00614523">
        <w:rPr>
          <w:rFonts w:eastAsia="Calibri"/>
        </w:rPr>
        <w:t xml:space="preserve"> </w:t>
      </w:r>
      <w:r w:rsidR="00614523" w:rsidRPr="00505741">
        <w:rPr>
          <w:rFonts w:eastAsia="Calibri"/>
        </w:rPr>
        <w:t xml:space="preserve">The </w:t>
      </w:r>
      <w:r w:rsidR="00614523">
        <w:rPr>
          <w:rFonts w:eastAsia="Calibri"/>
        </w:rPr>
        <w:t>supplier</w:t>
      </w:r>
      <w:r w:rsidR="00614523" w:rsidRPr="00505741">
        <w:rPr>
          <w:rFonts w:eastAsia="Calibri"/>
        </w:rPr>
        <w:t xml:space="preserve"> must provide this documentation to the </w:t>
      </w:r>
      <w:r w:rsidR="00614523">
        <w:rPr>
          <w:rFonts w:eastAsia="Calibri"/>
        </w:rPr>
        <w:t>Agency</w:t>
      </w:r>
      <w:r w:rsidR="00614523" w:rsidRPr="00505741">
        <w:rPr>
          <w:rFonts w:eastAsia="Calibri"/>
        </w:rPr>
        <w:t xml:space="preserve"> </w:t>
      </w:r>
      <w:r w:rsidR="00614523">
        <w:rPr>
          <w:rFonts w:eastAsia="Calibri"/>
        </w:rPr>
        <w:t>as required in Section 611.360(e)(10).</w:t>
      </w:r>
    </w:p>
    <w:p w14:paraId="38E7934A" w14:textId="270A5C12" w:rsidR="00614523" w:rsidRDefault="00614523" w:rsidP="00614523"/>
    <w:p w14:paraId="2BB1FFCA" w14:textId="44EC7245" w:rsidR="00614523" w:rsidRDefault="00614523" w:rsidP="00614523">
      <w:pPr>
        <w:autoSpaceDE w:val="0"/>
        <w:autoSpaceDN w:val="0"/>
        <w:adjustRightInd w:val="0"/>
        <w:ind w:left="2880" w:hanging="720"/>
        <w:rPr>
          <w:rFonts w:eastAsia="Calibri"/>
        </w:rPr>
      </w:pPr>
      <w:r>
        <w:rPr>
          <w:rFonts w:eastAsia="Calibri"/>
        </w:rPr>
        <w:t>A)</w:t>
      </w:r>
      <w:r>
        <w:rPr>
          <w:rFonts w:eastAsia="Calibri"/>
        </w:rPr>
        <w:tab/>
      </w:r>
      <w:r w:rsidRPr="00CD106B">
        <w:rPr>
          <w:rFonts w:eastAsia="Calibri"/>
        </w:rPr>
        <w:t>This subpart does not establish the criteria for determining whether a s</w:t>
      </w:r>
      <w:r>
        <w:rPr>
          <w:rFonts w:eastAsia="Calibri"/>
        </w:rPr>
        <w:t>upplier</w:t>
      </w:r>
      <w:r w:rsidRPr="00CD106B">
        <w:rPr>
          <w:rFonts w:eastAsia="Calibri"/>
        </w:rPr>
        <w:t xml:space="preserve"> has access to conduct full-service line replacement. Any </w:t>
      </w:r>
      <w:r w:rsidRPr="00CD106B">
        <w:rPr>
          <w:rFonts w:eastAsia="Calibri"/>
        </w:rPr>
        <w:lastRenderedPageBreak/>
        <w:t xml:space="preserve">applicable </w:t>
      </w:r>
      <w:r>
        <w:rPr>
          <w:rFonts w:eastAsia="Calibri"/>
        </w:rPr>
        <w:t xml:space="preserve">State or </w:t>
      </w:r>
      <w:r w:rsidRPr="00CD106B">
        <w:rPr>
          <w:rFonts w:eastAsia="Calibri"/>
        </w:rPr>
        <w:t>local laws or water tariff agreement requirements to gain access to conduct full-service line replacement must be identified in the service line replacement plan as described in</w:t>
      </w:r>
      <w:r>
        <w:rPr>
          <w:rFonts w:eastAsia="Calibri"/>
        </w:rPr>
        <w:t xml:space="preserve"> subsection (c).</w:t>
      </w:r>
    </w:p>
    <w:p w14:paraId="66AEA5F9" w14:textId="77777777" w:rsidR="00614523" w:rsidRDefault="00614523" w:rsidP="0094393C">
      <w:pPr>
        <w:autoSpaceDE w:val="0"/>
        <w:autoSpaceDN w:val="0"/>
        <w:adjustRightInd w:val="0"/>
        <w:rPr>
          <w:rFonts w:eastAsia="Calibri"/>
        </w:rPr>
      </w:pPr>
    </w:p>
    <w:p w14:paraId="55222722" w14:textId="63E353C7" w:rsidR="00614523" w:rsidRDefault="00614523" w:rsidP="00614523">
      <w:pPr>
        <w:autoSpaceDE w:val="0"/>
        <w:autoSpaceDN w:val="0"/>
        <w:adjustRightInd w:val="0"/>
        <w:ind w:left="2880" w:hanging="720"/>
        <w:rPr>
          <w:rFonts w:eastAsia="Calibri"/>
        </w:rPr>
      </w:pPr>
      <w:r>
        <w:rPr>
          <w:rFonts w:eastAsia="Calibri"/>
        </w:rPr>
        <w:t>B)</w:t>
      </w:r>
      <w:r>
        <w:rPr>
          <w:rFonts w:eastAsia="Calibri"/>
        </w:rPr>
        <w:tab/>
      </w:r>
      <w:r w:rsidRPr="003B4362">
        <w:rPr>
          <w:rFonts w:eastAsia="Calibri"/>
        </w:rPr>
        <w:t>This subsection (</w:t>
      </w:r>
      <w:r>
        <w:rPr>
          <w:rFonts w:eastAsia="Calibri"/>
        </w:rPr>
        <w:t>d</w:t>
      </w:r>
      <w:r w:rsidRPr="003B4362">
        <w:rPr>
          <w:rFonts w:eastAsia="Calibri"/>
        </w:rPr>
        <w:t>)(2)</w:t>
      </w:r>
      <w:r>
        <w:rPr>
          <w:rFonts w:eastAsia="Calibri"/>
        </w:rPr>
        <w:t>(B)</w:t>
      </w:r>
      <w:r w:rsidRPr="003B4362">
        <w:rPr>
          <w:rFonts w:eastAsia="Calibri"/>
        </w:rPr>
        <w:t xml:space="preserve"> corresponds with 40 CFR 141.8</w:t>
      </w:r>
      <w:r>
        <w:rPr>
          <w:rFonts w:eastAsia="Calibri"/>
        </w:rPr>
        <w:t>4</w:t>
      </w:r>
      <w:r w:rsidRPr="003B4362">
        <w:rPr>
          <w:rFonts w:eastAsia="Calibri"/>
        </w:rPr>
        <w:t>(</w:t>
      </w:r>
      <w:r>
        <w:rPr>
          <w:rFonts w:eastAsia="Calibri"/>
        </w:rPr>
        <w:t>d</w:t>
      </w:r>
      <w:r w:rsidRPr="003B4362">
        <w:rPr>
          <w:rFonts w:eastAsia="Calibri"/>
        </w:rPr>
        <w:t>)(2)</w:t>
      </w:r>
      <w:r>
        <w:rPr>
          <w:rFonts w:eastAsia="Calibri"/>
        </w:rPr>
        <w:t>(ii)</w:t>
      </w:r>
      <w:r w:rsidRPr="003B4362">
        <w:rPr>
          <w:rFonts w:eastAsia="Calibri"/>
        </w:rPr>
        <w:t xml:space="preserve">, which USEPA marked </w:t>
      </w:r>
      <w:r>
        <w:rPr>
          <w:rFonts w:eastAsia="Calibri"/>
        </w:rPr>
        <w:t>"</w:t>
      </w:r>
      <w:r w:rsidRPr="003B4362">
        <w:rPr>
          <w:rFonts w:eastAsia="Calibri"/>
        </w:rPr>
        <w:t>[reserved]</w:t>
      </w:r>
      <w:r>
        <w:rPr>
          <w:rFonts w:eastAsia="Calibri"/>
        </w:rPr>
        <w:t>"</w:t>
      </w:r>
      <w:r w:rsidRPr="003B4362">
        <w:rPr>
          <w:rFonts w:eastAsia="Calibri"/>
        </w:rPr>
        <w:t>.  This statement maintains structural consistency with USEPA</w:t>
      </w:r>
      <w:r w:rsidR="00DC0182">
        <w:rPr>
          <w:rFonts w:eastAsia="Calibri"/>
        </w:rPr>
        <w:t>'</w:t>
      </w:r>
      <w:r w:rsidRPr="003B4362">
        <w:rPr>
          <w:rFonts w:eastAsia="Calibri"/>
        </w:rPr>
        <w:t>s rule.</w:t>
      </w:r>
    </w:p>
    <w:p w14:paraId="7F22517F" w14:textId="77777777" w:rsidR="007A0EA0" w:rsidRPr="00B60233" w:rsidRDefault="007A0EA0" w:rsidP="00781DC6"/>
    <w:p w14:paraId="1BAC331C" w14:textId="16A522FB" w:rsidR="007A0EA0" w:rsidRDefault="007A0EA0" w:rsidP="007A0EA0">
      <w:pPr>
        <w:ind w:left="2160" w:hanging="720"/>
      </w:pPr>
      <w:r w:rsidRPr="00B60233">
        <w:t>3)</w:t>
      </w:r>
      <w:r w:rsidRPr="00B60233">
        <w:tab/>
      </w:r>
      <w:bookmarkStart w:id="14" w:name="_Hlk119604244"/>
      <w:r w:rsidR="00614523" w:rsidRPr="00E525C8">
        <w:rPr>
          <w:rFonts w:eastAsia="Calibri"/>
        </w:rPr>
        <w:t xml:space="preserve">Where a </w:t>
      </w:r>
      <w:r w:rsidR="00614523">
        <w:rPr>
          <w:rFonts w:eastAsia="Calibri"/>
        </w:rPr>
        <w:t>supplier</w:t>
      </w:r>
      <w:r w:rsidR="00614523" w:rsidRPr="00E525C8">
        <w:rPr>
          <w:rFonts w:eastAsia="Calibri"/>
        </w:rPr>
        <w:t xml:space="preserve"> has legal access to conduct full-service line replacement only if property owner consent is obtained, the </w:t>
      </w:r>
      <w:r w:rsidR="00614523">
        <w:rPr>
          <w:rFonts w:eastAsia="Calibri"/>
        </w:rPr>
        <w:t>supplier</w:t>
      </w:r>
      <w:r w:rsidR="00614523" w:rsidRPr="00E525C8">
        <w:rPr>
          <w:rFonts w:eastAsia="Calibri"/>
        </w:rPr>
        <w:t xml:space="preserve"> must make a </w:t>
      </w:r>
      <w:r w:rsidR="00614523">
        <w:rPr>
          <w:rFonts w:eastAsia="Calibri"/>
        </w:rPr>
        <w:t>"</w:t>
      </w:r>
      <w:r w:rsidR="00614523" w:rsidRPr="00E525C8">
        <w:rPr>
          <w:rFonts w:eastAsia="Calibri"/>
        </w:rPr>
        <w:t>reasonable effort</w:t>
      </w:r>
      <w:r w:rsidR="00614523">
        <w:rPr>
          <w:rFonts w:eastAsia="Calibri"/>
        </w:rPr>
        <w:t>"</w:t>
      </w:r>
      <w:r w:rsidR="00614523" w:rsidRPr="00E525C8">
        <w:rPr>
          <w:rFonts w:eastAsia="Calibri"/>
        </w:rPr>
        <w:t xml:space="preserve"> to obtain property owner consent. If such a </w:t>
      </w:r>
      <w:r w:rsidR="00614523">
        <w:rPr>
          <w:rFonts w:eastAsia="Calibri"/>
        </w:rPr>
        <w:t>supplier</w:t>
      </w:r>
      <w:r w:rsidR="00614523" w:rsidRPr="00E525C8">
        <w:rPr>
          <w:rFonts w:eastAsia="Calibri"/>
        </w:rPr>
        <w:t xml:space="preserve"> does not obtain consent after making a </w:t>
      </w:r>
      <w:r w:rsidR="00614523">
        <w:rPr>
          <w:rFonts w:eastAsia="Calibri"/>
        </w:rPr>
        <w:t>"</w:t>
      </w:r>
      <w:r w:rsidR="00614523" w:rsidRPr="00E525C8">
        <w:rPr>
          <w:rFonts w:eastAsia="Calibri"/>
        </w:rPr>
        <w:t>reasonable effort</w:t>
      </w:r>
      <w:r w:rsidR="00614523">
        <w:rPr>
          <w:rFonts w:eastAsia="Calibri"/>
        </w:rPr>
        <w:t>"</w:t>
      </w:r>
      <w:r w:rsidR="00614523" w:rsidRPr="00E525C8">
        <w:rPr>
          <w:rFonts w:eastAsia="Calibri"/>
        </w:rPr>
        <w:t xml:space="preserve"> to obtain it from any property owner, then the </w:t>
      </w:r>
      <w:r w:rsidR="00614523">
        <w:rPr>
          <w:rFonts w:eastAsia="Calibri"/>
        </w:rPr>
        <w:t>supplier</w:t>
      </w:r>
      <w:r w:rsidR="00614523" w:rsidRPr="00E525C8">
        <w:rPr>
          <w:rFonts w:eastAsia="Calibri"/>
        </w:rPr>
        <w:t xml:space="preserve"> is not required by this subpart to replace any portion of the service line at that address unless there is a change in ownership of the property as described in </w:t>
      </w:r>
      <w:r w:rsidR="00614523" w:rsidRPr="00E80C18">
        <w:rPr>
          <w:rFonts w:eastAsia="Calibri"/>
        </w:rPr>
        <w:t>subsection (d)(3)(B)</w:t>
      </w:r>
      <w:r w:rsidR="00614523" w:rsidRPr="00E525C8">
        <w:rPr>
          <w:rFonts w:eastAsia="Calibri"/>
        </w:rPr>
        <w:t xml:space="preserve">. The </w:t>
      </w:r>
      <w:r w:rsidR="00614523">
        <w:rPr>
          <w:rFonts w:eastAsia="Calibri"/>
        </w:rPr>
        <w:t>supplier</w:t>
      </w:r>
      <w:r w:rsidR="00614523" w:rsidRPr="00E525C8">
        <w:rPr>
          <w:rFonts w:eastAsia="Calibri"/>
        </w:rPr>
        <w:t xml:space="preserve"> must provide documentation of the reasonable effort to the </w:t>
      </w:r>
      <w:r w:rsidR="00614523">
        <w:rPr>
          <w:rFonts w:eastAsia="Calibri"/>
        </w:rPr>
        <w:t>Agency under Section 611.360(e)(10).</w:t>
      </w:r>
      <w:bookmarkEnd w:id="14"/>
    </w:p>
    <w:p w14:paraId="26D3D450" w14:textId="2784D702" w:rsidR="00614523" w:rsidRDefault="00614523" w:rsidP="00614523"/>
    <w:p w14:paraId="61CC74EE" w14:textId="32415EF4" w:rsidR="00614523" w:rsidRDefault="00614523" w:rsidP="00614523">
      <w:pPr>
        <w:autoSpaceDE w:val="0"/>
        <w:autoSpaceDN w:val="0"/>
        <w:adjustRightInd w:val="0"/>
        <w:ind w:left="2880" w:hanging="720"/>
        <w:rPr>
          <w:rFonts w:eastAsia="Calibri"/>
        </w:rPr>
      </w:pPr>
      <w:r>
        <w:rPr>
          <w:rFonts w:eastAsia="Calibri"/>
        </w:rPr>
        <w:t>A)</w:t>
      </w:r>
      <w:r>
        <w:rPr>
          <w:rFonts w:eastAsia="Calibri"/>
        </w:rPr>
        <w:tab/>
        <w:t>A "</w:t>
      </w:r>
      <w:r w:rsidRPr="00044B1C">
        <w:rPr>
          <w:rFonts w:eastAsia="Calibri"/>
        </w:rPr>
        <w:t>reasonable effort</w:t>
      </w:r>
      <w:r>
        <w:rPr>
          <w:rFonts w:eastAsia="Calibri"/>
        </w:rPr>
        <w:t>"</w:t>
      </w:r>
      <w:r w:rsidRPr="00044B1C">
        <w:rPr>
          <w:rFonts w:eastAsia="Calibri"/>
        </w:rPr>
        <w:t xml:space="preserve"> must include at least four attempts to engage the property owner using at least two different methods of communication (</w:t>
      </w:r>
      <w:r w:rsidRPr="007A29D5">
        <w:rPr>
          <w:rFonts w:eastAsia="Calibri"/>
        </w:rPr>
        <w:t>e.g.,</w:t>
      </w:r>
      <w:r w:rsidRPr="00044B1C">
        <w:rPr>
          <w:rFonts w:eastAsia="Calibri"/>
        </w:rPr>
        <w:t xml:space="preserve"> in-person conversation, phone call, text message, email, written letter, postcard, or information left at the door such as a door hanger) before the applicable deadline of mandatory service line replacement as described in </w:t>
      </w:r>
      <w:r w:rsidRPr="00E80C18">
        <w:rPr>
          <w:rFonts w:eastAsia="Calibri"/>
        </w:rPr>
        <w:t>subsection (d)(4)</w:t>
      </w:r>
      <w:r w:rsidRPr="00044B1C">
        <w:rPr>
          <w:rFonts w:eastAsia="Calibri"/>
        </w:rPr>
        <w:t xml:space="preserve">. </w:t>
      </w:r>
      <w:r>
        <w:rPr>
          <w:rFonts w:eastAsia="Calibri"/>
        </w:rPr>
        <w:t xml:space="preserve"> </w:t>
      </w:r>
      <w:r w:rsidRPr="00044B1C">
        <w:rPr>
          <w:rFonts w:eastAsia="Calibri"/>
        </w:rPr>
        <w:t xml:space="preserve">The </w:t>
      </w:r>
      <w:r>
        <w:rPr>
          <w:rFonts w:eastAsia="Calibri"/>
        </w:rPr>
        <w:t>Agency</w:t>
      </w:r>
      <w:r w:rsidRPr="00044B1C">
        <w:rPr>
          <w:rFonts w:eastAsia="Calibri"/>
        </w:rPr>
        <w:t xml:space="preserve"> may require s</w:t>
      </w:r>
      <w:r>
        <w:rPr>
          <w:rFonts w:eastAsia="Calibri"/>
        </w:rPr>
        <w:t>upplier</w:t>
      </w:r>
      <w:r w:rsidRPr="00044B1C">
        <w:rPr>
          <w:rFonts w:eastAsia="Calibri"/>
        </w:rPr>
        <w:t>s to conduct additional attempts and may require specific outreach methods to be used.</w:t>
      </w:r>
    </w:p>
    <w:p w14:paraId="7BAEAF91" w14:textId="77777777" w:rsidR="00614523" w:rsidRDefault="00614523" w:rsidP="0094393C">
      <w:pPr>
        <w:autoSpaceDE w:val="0"/>
        <w:autoSpaceDN w:val="0"/>
        <w:adjustRightInd w:val="0"/>
        <w:rPr>
          <w:rFonts w:eastAsia="Calibri"/>
        </w:rPr>
      </w:pPr>
    </w:p>
    <w:p w14:paraId="77923719" w14:textId="5264E84C" w:rsidR="00614523" w:rsidRDefault="00614523" w:rsidP="00614523">
      <w:pPr>
        <w:autoSpaceDE w:val="0"/>
        <w:autoSpaceDN w:val="0"/>
        <w:adjustRightInd w:val="0"/>
        <w:ind w:left="2880" w:hanging="720"/>
        <w:rPr>
          <w:rFonts w:eastAsia="Calibri"/>
        </w:rPr>
      </w:pPr>
      <w:r>
        <w:rPr>
          <w:rFonts w:eastAsia="Calibri"/>
        </w:rPr>
        <w:t>B)</w:t>
      </w:r>
      <w:r>
        <w:rPr>
          <w:rFonts w:eastAsia="Calibri"/>
        </w:rPr>
        <w:tab/>
      </w:r>
      <w:r w:rsidRPr="002B6467">
        <w:rPr>
          <w:rFonts w:eastAsia="Calibri"/>
        </w:rPr>
        <w:t xml:space="preserve">Within six months of any change in ownership of the property, the </w:t>
      </w:r>
      <w:r>
        <w:rPr>
          <w:rFonts w:eastAsia="Calibri"/>
        </w:rPr>
        <w:t>supplier</w:t>
      </w:r>
      <w:r w:rsidRPr="002B6467">
        <w:rPr>
          <w:rFonts w:eastAsia="Calibri"/>
        </w:rPr>
        <w:t xml:space="preserve"> must offer full-service line replacement to any new property owner</w:t>
      </w:r>
      <w:r>
        <w:rPr>
          <w:rFonts w:eastAsia="Calibri"/>
        </w:rPr>
        <w:t>.  Supplier</w:t>
      </w:r>
      <w:r w:rsidRPr="002B6467">
        <w:rPr>
          <w:rFonts w:eastAsia="Calibri"/>
        </w:rPr>
        <w:t xml:space="preserve">s may use new service initiation or service transfer to a new customer to identify when there is a change in ownership. </w:t>
      </w:r>
      <w:r>
        <w:rPr>
          <w:rFonts w:eastAsia="Calibri"/>
        </w:rPr>
        <w:t xml:space="preserve"> </w:t>
      </w:r>
      <w:r w:rsidRPr="002B6467">
        <w:rPr>
          <w:rFonts w:eastAsia="Calibri"/>
        </w:rPr>
        <w:t>Within one year of any change in ownership of the property, the s</w:t>
      </w:r>
      <w:r>
        <w:rPr>
          <w:rFonts w:eastAsia="Calibri"/>
        </w:rPr>
        <w:t>upplier</w:t>
      </w:r>
      <w:r w:rsidRPr="002B6467">
        <w:rPr>
          <w:rFonts w:eastAsia="Calibri"/>
        </w:rPr>
        <w:t xml:space="preserve"> must make a </w:t>
      </w:r>
      <w:r>
        <w:rPr>
          <w:rFonts w:eastAsia="Calibri"/>
        </w:rPr>
        <w:t>"</w:t>
      </w:r>
      <w:r w:rsidRPr="002B6467">
        <w:rPr>
          <w:rFonts w:eastAsia="Calibri"/>
        </w:rPr>
        <w:t>reasonable effort</w:t>
      </w:r>
      <w:r>
        <w:rPr>
          <w:rFonts w:eastAsia="Calibri"/>
        </w:rPr>
        <w:t>"</w:t>
      </w:r>
      <w:r w:rsidRPr="002B6467">
        <w:rPr>
          <w:rFonts w:eastAsia="Calibri"/>
        </w:rPr>
        <w:t xml:space="preserve"> to obtain the property owner's consent as described in </w:t>
      </w:r>
      <w:r w:rsidRPr="00E80C18">
        <w:rPr>
          <w:rFonts w:eastAsia="Calibri"/>
        </w:rPr>
        <w:t>subsection (d)(3)(A)</w:t>
      </w:r>
      <w:r w:rsidRPr="002B6467">
        <w:rPr>
          <w:rFonts w:eastAsia="Calibri"/>
        </w:rPr>
        <w:t xml:space="preserve">. If the </w:t>
      </w:r>
      <w:r>
        <w:rPr>
          <w:rFonts w:eastAsia="Calibri"/>
        </w:rPr>
        <w:t>supplier</w:t>
      </w:r>
      <w:r w:rsidRPr="002B6467">
        <w:rPr>
          <w:rFonts w:eastAsia="Calibri"/>
        </w:rPr>
        <w:t xml:space="preserve"> is unable to obtain consent from the current property owner after making a </w:t>
      </w:r>
      <w:r w:rsidR="00E2374F">
        <w:rPr>
          <w:rFonts w:eastAsia="Calibri"/>
        </w:rPr>
        <w:t>"</w:t>
      </w:r>
      <w:r w:rsidRPr="002B6467">
        <w:rPr>
          <w:rFonts w:eastAsia="Calibri"/>
        </w:rPr>
        <w:t>reasonable effort</w:t>
      </w:r>
      <w:r w:rsidR="00E2374F">
        <w:rPr>
          <w:rFonts w:eastAsia="Calibri"/>
        </w:rPr>
        <w:t>"</w:t>
      </w:r>
      <w:r w:rsidRPr="002B6467">
        <w:rPr>
          <w:rFonts w:eastAsia="Calibri"/>
        </w:rPr>
        <w:t xml:space="preserve"> to obtain it, the </w:t>
      </w:r>
      <w:r>
        <w:rPr>
          <w:rFonts w:eastAsia="Calibri"/>
        </w:rPr>
        <w:t>supplier</w:t>
      </w:r>
      <w:r w:rsidRPr="002B6467">
        <w:rPr>
          <w:rFonts w:eastAsia="Calibri"/>
        </w:rPr>
        <w:t xml:space="preserve"> is not required under this </w:t>
      </w:r>
      <w:r w:rsidR="004B2061">
        <w:rPr>
          <w:rFonts w:eastAsia="Calibri"/>
        </w:rPr>
        <w:t>s</w:t>
      </w:r>
      <w:r w:rsidRPr="002B6467">
        <w:rPr>
          <w:rFonts w:eastAsia="Calibri"/>
        </w:rPr>
        <w:t xml:space="preserve">ubpart to replace the line. This </w:t>
      </w:r>
      <w:r w:rsidRPr="00E80C18">
        <w:rPr>
          <w:rFonts w:eastAsia="Calibri"/>
        </w:rPr>
        <w:t>subsection (d)(3)(B)</w:t>
      </w:r>
      <w:r w:rsidRPr="002B6467">
        <w:rPr>
          <w:rFonts w:eastAsia="Calibri"/>
        </w:rPr>
        <w:t xml:space="preserve"> continues to apply until all lead and galvanized requiring replacement service lines are replaced.</w:t>
      </w:r>
    </w:p>
    <w:p w14:paraId="4FB684D0" w14:textId="77777777" w:rsidR="007A0EA0" w:rsidRPr="00B60233" w:rsidRDefault="007A0EA0" w:rsidP="00781DC6"/>
    <w:p w14:paraId="38318BE5" w14:textId="7BC87491" w:rsidR="007A0EA0" w:rsidRDefault="007A0EA0" w:rsidP="007A0EA0">
      <w:pPr>
        <w:ind w:left="2160" w:hanging="720"/>
      </w:pPr>
      <w:r w:rsidRPr="00B60233">
        <w:t>4)</w:t>
      </w:r>
      <w:r w:rsidRPr="00B60233">
        <w:tab/>
      </w:r>
      <w:bookmarkStart w:id="15" w:name="_Hlk119614240"/>
      <w:bookmarkStart w:id="16" w:name="_Hlk119618280"/>
      <w:r w:rsidR="00614523" w:rsidRPr="009A025C">
        <w:rPr>
          <w:rFonts w:eastAsia="Calibri"/>
        </w:rPr>
        <w:t xml:space="preserve">The deadline for </w:t>
      </w:r>
      <w:r w:rsidR="00614523">
        <w:rPr>
          <w:rFonts w:eastAsia="Calibri"/>
        </w:rPr>
        <w:t>supplier</w:t>
      </w:r>
      <w:r w:rsidR="00614523" w:rsidRPr="009A025C">
        <w:rPr>
          <w:rFonts w:eastAsia="Calibri"/>
        </w:rPr>
        <w:t xml:space="preserve">s to replace all lead and galvanized requiring replacement service lines under the control of the </w:t>
      </w:r>
      <w:r w:rsidR="00614523">
        <w:rPr>
          <w:rFonts w:eastAsia="Calibri"/>
        </w:rPr>
        <w:t>supplier</w:t>
      </w:r>
      <w:r w:rsidR="00614523" w:rsidRPr="009A025C">
        <w:rPr>
          <w:rFonts w:eastAsia="Calibri"/>
        </w:rPr>
        <w:t xml:space="preserve"> is no later than 10 program years after the compliance date specified in </w:t>
      </w:r>
      <w:r w:rsidR="00614523">
        <w:rPr>
          <w:rFonts w:eastAsia="Calibri"/>
        </w:rPr>
        <w:t>Section 611.350(a)(3)</w:t>
      </w:r>
      <w:r w:rsidR="00614523" w:rsidRPr="009A025C">
        <w:rPr>
          <w:rFonts w:eastAsia="Calibri"/>
        </w:rPr>
        <w:t xml:space="preserve"> unless the s</w:t>
      </w:r>
      <w:r w:rsidR="00614523">
        <w:rPr>
          <w:rFonts w:eastAsia="Calibri"/>
        </w:rPr>
        <w:t>upplier</w:t>
      </w:r>
      <w:r w:rsidR="00614523" w:rsidRPr="009A025C">
        <w:rPr>
          <w:rFonts w:eastAsia="Calibri"/>
        </w:rPr>
        <w:t xml:space="preserve"> is subject to a different deadline under </w:t>
      </w:r>
      <w:r w:rsidR="00614523" w:rsidRPr="00E80C18">
        <w:rPr>
          <w:rFonts w:eastAsia="Calibri"/>
        </w:rPr>
        <w:t>subsections (d)(5)(E)</w:t>
      </w:r>
      <w:r w:rsidR="00614523" w:rsidRPr="009A025C">
        <w:rPr>
          <w:rFonts w:eastAsia="Calibri"/>
        </w:rPr>
        <w:t xml:space="preserve"> and </w:t>
      </w:r>
      <w:r w:rsidR="00614523" w:rsidRPr="00E80C18">
        <w:rPr>
          <w:rFonts w:eastAsia="Calibri"/>
        </w:rPr>
        <w:t>(F)</w:t>
      </w:r>
      <w:r w:rsidR="00614523" w:rsidRPr="009A025C">
        <w:rPr>
          <w:rFonts w:eastAsia="Calibri"/>
        </w:rPr>
        <w:t>.</w:t>
      </w:r>
      <w:r w:rsidR="00614523">
        <w:rPr>
          <w:rFonts w:eastAsia="Calibri"/>
        </w:rPr>
        <w:t xml:space="preserve"> </w:t>
      </w:r>
      <w:bookmarkEnd w:id="15"/>
      <w:bookmarkEnd w:id="16"/>
    </w:p>
    <w:p w14:paraId="61EB0AD6" w14:textId="110B8BF0" w:rsidR="00614523" w:rsidRDefault="00614523" w:rsidP="00572945"/>
    <w:p w14:paraId="508B9E44" w14:textId="0C788A5B" w:rsidR="00614523" w:rsidRDefault="00614523" w:rsidP="00614523">
      <w:pPr>
        <w:autoSpaceDE w:val="0"/>
        <w:autoSpaceDN w:val="0"/>
        <w:adjustRightInd w:val="0"/>
        <w:ind w:left="2880" w:hanging="720"/>
        <w:rPr>
          <w:rFonts w:eastAsia="Calibri"/>
        </w:rPr>
      </w:pPr>
      <w:r>
        <w:rPr>
          <w:rFonts w:eastAsia="Calibri"/>
        </w:rPr>
        <w:t>A)</w:t>
      </w:r>
      <w:r>
        <w:rPr>
          <w:rFonts w:eastAsia="Calibri"/>
        </w:rPr>
        <w:tab/>
        <w:t>Supplier</w:t>
      </w:r>
      <w:r w:rsidRPr="00324D96">
        <w:rPr>
          <w:rFonts w:eastAsia="Calibri"/>
        </w:rPr>
        <w:t xml:space="preserve">s must start mandatory service line replacement programs no later than the compliance date specified in </w:t>
      </w:r>
      <w:r>
        <w:rPr>
          <w:rFonts w:eastAsia="Calibri"/>
        </w:rPr>
        <w:t>Section 611.350(a)(3)</w:t>
      </w:r>
      <w:r w:rsidRPr="00324D96">
        <w:rPr>
          <w:rFonts w:eastAsia="Calibri"/>
        </w:rPr>
        <w:t>.</w:t>
      </w:r>
    </w:p>
    <w:p w14:paraId="1743830E" w14:textId="77777777" w:rsidR="00614523" w:rsidRDefault="00614523" w:rsidP="00572945">
      <w:pPr>
        <w:autoSpaceDE w:val="0"/>
        <w:autoSpaceDN w:val="0"/>
        <w:adjustRightInd w:val="0"/>
        <w:rPr>
          <w:rFonts w:eastAsia="Calibri"/>
        </w:rPr>
      </w:pPr>
    </w:p>
    <w:p w14:paraId="14076D3B" w14:textId="1948051A" w:rsidR="00614523" w:rsidRDefault="00614523" w:rsidP="00614523">
      <w:pPr>
        <w:autoSpaceDE w:val="0"/>
        <w:autoSpaceDN w:val="0"/>
        <w:adjustRightInd w:val="0"/>
        <w:ind w:left="2880" w:hanging="720"/>
        <w:rPr>
          <w:rFonts w:eastAsia="Calibri"/>
        </w:rPr>
      </w:pPr>
      <w:r>
        <w:rPr>
          <w:rFonts w:eastAsia="Calibri"/>
        </w:rPr>
        <w:t>B)</w:t>
      </w:r>
      <w:r>
        <w:rPr>
          <w:rFonts w:eastAsia="Calibri"/>
        </w:rPr>
        <w:tab/>
      </w:r>
      <w:r w:rsidRPr="002B2DC4">
        <w:rPr>
          <w:rFonts w:eastAsia="Calibri"/>
        </w:rPr>
        <w:t xml:space="preserve">If a lead or galvanized requiring replacement service line is discovered when the </w:t>
      </w:r>
      <w:r>
        <w:rPr>
          <w:rFonts w:eastAsia="Calibri"/>
        </w:rPr>
        <w:t>supplier</w:t>
      </w:r>
      <w:r w:rsidRPr="002B2DC4">
        <w:rPr>
          <w:rFonts w:eastAsia="Calibri"/>
        </w:rPr>
        <w:t>'s inventory is comprised of only non-lead service lines, the s</w:t>
      </w:r>
      <w:r>
        <w:rPr>
          <w:rFonts w:eastAsia="Calibri"/>
        </w:rPr>
        <w:t>upplier</w:t>
      </w:r>
      <w:r w:rsidRPr="002B2DC4">
        <w:rPr>
          <w:rFonts w:eastAsia="Calibri"/>
        </w:rPr>
        <w:t xml:space="preserve"> must complete the following requirements:</w:t>
      </w:r>
      <w:r>
        <w:rPr>
          <w:rFonts w:eastAsia="Calibri"/>
        </w:rPr>
        <w:t xml:space="preserve"> </w:t>
      </w:r>
    </w:p>
    <w:p w14:paraId="7BF62C4C" w14:textId="77777777" w:rsidR="00614523" w:rsidRDefault="00614523" w:rsidP="00572945">
      <w:pPr>
        <w:autoSpaceDE w:val="0"/>
        <w:autoSpaceDN w:val="0"/>
        <w:adjustRightInd w:val="0"/>
        <w:rPr>
          <w:rFonts w:eastAsia="Calibri"/>
        </w:rPr>
      </w:pPr>
    </w:p>
    <w:p w14:paraId="2E0E64D5" w14:textId="5B41D0A3" w:rsidR="00614523" w:rsidRDefault="00614523" w:rsidP="00614523">
      <w:pPr>
        <w:autoSpaceDE w:val="0"/>
        <w:autoSpaceDN w:val="0"/>
        <w:adjustRightInd w:val="0"/>
        <w:ind w:left="3600" w:hanging="720"/>
        <w:rPr>
          <w:rFonts w:eastAsia="Calibri"/>
        </w:rPr>
      </w:pPr>
      <w:r>
        <w:rPr>
          <w:rFonts w:eastAsia="Calibri"/>
        </w:rPr>
        <w:t>i)</w:t>
      </w:r>
      <w:r>
        <w:rPr>
          <w:rFonts w:eastAsia="Calibri"/>
        </w:rPr>
        <w:tab/>
      </w:r>
      <w:r w:rsidRPr="00010D8F">
        <w:rPr>
          <w:rFonts w:eastAsia="Calibri"/>
        </w:rPr>
        <w:t xml:space="preserve">Update the replacement pool calculated </w:t>
      </w:r>
      <w:r>
        <w:rPr>
          <w:rFonts w:eastAsia="Calibri"/>
        </w:rPr>
        <w:t>under</w:t>
      </w:r>
      <w:r w:rsidRPr="00010D8F">
        <w:rPr>
          <w:rFonts w:eastAsia="Calibri"/>
        </w:rPr>
        <w:t xml:space="preserve"> </w:t>
      </w:r>
      <w:r w:rsidRPr="00E80C18">
        <w:rPr>
          <w:rFonts w:eastAsia="Calibri"/>
        </w:rPr>
        <w:t>subsection (d)(6)(A)</w:t>
      </w:r>
      <w:r w:rsidRPr="00010D8F">
        <w:rPr>
          <w:rFonts w:eastAsia="Calibri"/>
        </w:rPr>
        <w:t>.</w:t>
      </w:r>
    </w:p>
    <w:p w14:paraId="793F17B7" w14:textId="77777777" w:rsidR="00614523" w:rsidRDefault="00614523" w:rsidP="00572945">
      <w:pPr>
        <w:autoSpaceDE w:val="0"/>
        <w:autoSpaceDN w:val="0"/>
        <w:adjustRightInd w:val="0"/>
        <w:rPr>
          <w:rFonts w:eastAsia="Calibri"/>
        </w:rPr>
      </w:pPr>
    </w:p>
    <w:p w14:paraId="047DCD9B" w14:textId="43966E0F" w:rsidR="00614523" w:rsidRDefault="00614523" w:rsidP="00614523">
      <w:pPr>
        <w:autoSpaceDE w:val="0"/>
        <w:autoSpaceDN w:val="0"/>
        <w:adjustRightInd w:val="0"/>
        <w:ind w:left="3600" w:hanging="720"/>
        <w:rPr>
          <w:rFonts w:eastAsia="Calibri"/>
        </w:rPr>
      </w:pPr>
      <w:r>
        <w:rPr>
          <w:rFonts w:eastAsia="Calibri"/>
        </w:rPr>
        <w:t>ii)</w:t>
      </w:r>
      <w:r>
        <w:rPr>
          <w:rFonts w:eastAsia="Calibri"/>
        </w:rPr>
        <w:tab/>
      </w:r>
      <w:r w:rsidRPr="00A04CFA">
        <w:rPr>
          <w:rFonts w:eastAsia="Calibri"/>
        </w:rPr>
        <w:t xml:space="preserve">Conduct a full-service line replacement of the affected service line as soon as practicable but no later than 180 days after the date the service line is discovered. </w:t>
      </w:r>
      <w:r>
        <w:rPr>
          <w:rFonts w:eastAsia="Calibri"/>
        </w:rPr>
        <w:t xml:space="preserve"> </w:t>
      </w:r>
      <w:r w:rsidRPr="00A04CFA">
        <w:rPr>
          <w:rFonts w:eastAsia="Calibri"/>
        </w:rPr>
        <w:t>Where a s</w:t>
      </w:r>
      <w:r>
        <w:rPr>
          <w:rFonts w:eastAsia="Calibri"/>
        </w:rPr>
        <w:t>upplier</w:t>
      </w:r>
      <w:r w:rsidRPr="00A04CFA">
        <w:rPr>
          <w:rFonts w:eastAsia="Calibri"/>
        </w:rPr>
        <w:t xml:space="preserve"> determines that it is not practica</w:t>
      </w:r>
      <w:r>
        <w:rPr>
          <w:rFonts w:eastAsia="Calibri"/>
        </w:rPr>
        <w:t>l</w:t>
      </w:r>
      <w:r w:rsidRPr="00A04CFA">
        <w:rPr>
          <w:rFonts w:eastAsia="Calibri"/>
        </w:rPr>
        <w:t xml:space="preserve"> to conduct full-service line replacement within 180 days after the date of discovery (e.g., due to freezing ground conditions), the </w:t>
      </w:r>
      <w:r>
        <w:rPr>
          <w:rFonts w:eastAsia="Calibri"/>
        </w:rPr>
        <w:t>supplier</w:t>
      </w:r>
      <w:r w:rsidRPr="00A04CFA">
        <w:rPr>
          <w:rFonts w:eastAsia="Calibri"/>
        </w:rPr>
        <w:t xml:space="preserve"> may request </w:t>
      </w:r>
      <w:r>
        <w:rPr>
          <w:rFonts w:eastAsia="Calibri"/>
        </w:rPr>
        <w:t>Agency</w:t>
      </w:r>
      <w:r w:rsidRPr="00A04CFA">
        <w:rPr>
          <w:rFonts w:eastAsia="Calibri"/>
        </w:rPr>
        <w:t xml:space="preserve"> approval for an extension of no later than one year after the date the service line was discovered to replace the affected service line. </w:t>
      </w:r>
      <w:r>
        <w:rPr>
          <w:rFonts w:eastAsia="Calibri"/>
        </w:rPr>
        <w:t xml:space="preserve"> </w:t>
      </w:r>
      <w:r w:rsidRPr="00A04CFA">
        <w:rPr>
          <w:rFonts w:eastAsia="Calibri"/>
        </w:rPr>
        <w:t>The request for an extension must be made no later than 90 days after the date of discovery of the affected service line.</w:t>
      </w:r>
    </w:p>
    <w:p w14:paraId="030421A6" w14:textId="77777777" w:rsidR="00614523" w:rsidRPr="00B60233" w:rsidRDefault="00614523" w:rsidP="00572945"/>
    <w:p w14:paraId="5FD0980C" w14:textId="242C7D10" w:rsidR="007A0EA0" w:rsidRDefault="007A0EA0" w:rsidP="007A0EA0">
      <w:pPr>
        <w:ind w:left="2160" w:hanging="720"/>
      </w:pPr>
      <w:r w:rsidRPr="00B60233">
        <w:t>5)</w:t>
      </w:r>
      <w:r w:rsidRPr="00B60233">
        <w:tab/>
      </w:r>
      <w:r w:rsidR="00614523">
        <w:rPr>
          <w:rFonts w:eastAsia="Calibri"/>
        </w:rPr>
        <w:t>Supplier</w:t>
      </w:r>
      <w:r w:rsidR="00614523" w:rsidRPr="00C15C6C">
        <w:rPr>
          <w:rFonts w:eastAsia="Calibri"/>
        </w:rPr>
        <w:t xml:space="preserve">s must meet a minimum cumulative average annual replacement rate for completing mandatory service line replacement in </w:t>
      </w:r>
      <w:r w:rsidR="00614523">
        <w:rPr>
          <w:rFonts w:eastAsia="Calibri"/>
        </w:rPr>
        <w:t xml:space="preserve">compliance </w:t>
      </w:r>
      <w:r w:rsidR="00614523" w:rsidRPr="00C15C6C">
        <w:rPr>
          <w:rFonts w:eastAsia="Calibri"/>
        </w:rPr>
        <w:t>with this</w:t>
      </w:r>
      <w:r w:rsidR="00614523">
        <w:rPr>
          <w:rFonts w:eastAsia="Calibri"/>
        </w:rPr>
        <w:t xml:space="preserve"> subsection (d)(5):</w:t>
      </w:r>
    </w:p>
    <w:p w14:paraId="397680AF" w14:textId="1233967D" w:rsidR="00614523" w:rsidRDefault="00614523" w:rsidP="00572945"/>
    <w:p w14:paraId="6B85829E" w14:textId="650EAC5E" w:rsidR="00614523" w:rsidRDefault="00614523" w:rsidP="0094393C">
      <w:pPr>
        <w:autoSpaceDE w:val="0"/>
        <w:autoSpaceDN w:val="0"/>
        <w:adjustRightInd w:val="0"/>
        <w:ind w:left="2880" w:hanging="720"/>
        <w:rPr>
          <w:rFonts w:eastAsia="Calibri"/>
        </w:rPr>
      </w:pPr>
      <w:r>
        <w:rPr>
          <w:rFonts w:eastAsia="Calibri"/>
        </w:rPr>
        <w:t>A)</w:t>
      </w:r>
      <w:r w:rsidR="00637636">
        <w:rPr>
          <w:rFonts w:eastAsia="Calibri"/>
        </w:rPr>
        <w:tab/>
      </w:r>
      <w:r w:rsidRPr="0094393C">
        <w:rPr>
          <w:rFonts w:eastAsia="Calibri"/>
        </w:rPr>
        <w:t>Annual replacement rate.</w:t>
      </w:r>
      <w:r w:rsidRPr="00215488">
        <w:rPr>
          <w:rFonts w:eastAsia="Calibri"/>
        </w:rPr>
        <w:t xml:space="preserve"> </w:t>
      </w:r>
      <w:r>
        <w:rPr>
          <w:rFonts w:eastAsia="Calibri"/>
        </w:rPr>
        <w:t xml:space="preserve"> </w:t>
      </w:r>
      <w:r w:rsidRPr="00215488">
        <w:rPr>
          <w:rFonts w:eastAsia="Calibri"/>
        </w:rPr>
        <w:t xml:space="preserve">A </w:t>
      </w:r>
      <w:r>
        <w:rPr>
          <w:rFonts w:eastAsia="Calibri"/>
        </w:rPr>
        <w:t>supplier</w:t>
      </w:r>
      <w:r w:rsidRPr="00215488">
        <w:rPr>
          <w:rFonts w:eastAsia="Calibri"/>
        </w:rPr>
        <w:t xml:space="preserve"> must replace lead and galvanized requiring replacement service lines as described in </w:t>
      </w:r>
      <w:r w:rsidRPr="00E80C18">
        <w:rPr>
          <w:rFonts w:eastAsia="Calibri"/>
        </w:rPr>
        <w:t>subsection</w:t>
      </w:r>
      <w:r w:rsidRPr="0094393C">
        <w:rPr>
          <w:rFonts w:eastAsia="Calibri"/>
        </w:rPr>
        <w:t xml:space="preserve"> (d)(6)</w:t>
      </w:r>
      <w:r w:rsidRPr="00215488">
        <w:rPr>
          <w:rFonts w:eastAsia="Calibri"/>
        </w:rPr>
        <w:t xml:space="preserve"> at an average annual replacement rate of at least 10 percent calculated across a cumulative period unless the s</w:t>
      </w:r>
      <w:r>
        <w:rPr>
          <w:rFonts w:eastAsia="Calibri"/>
        </w:rPr>
        <w:t>upplier</w:t>
      </w:r>
      <w:r w:rsidRPr="00215488">
        <w:rPr>
          <w:rFonts w:eastAsia="Calibri"/>
        </w:rPr>
        <w:t xml:space="preserve"> is subject to a shortened replacement rate or eligible for a deferred replacement rate in </w:t>
      </w:r>
      <w:r>
        <w:rPr>
          <w:rFonts w:eastAsia="Calibri"/>
        </w:rPr>
        <w:t>compliance</w:t>
      </w:r>
      <w:r w:rsidRPr="00215488">
        <w:rPr>
          <w:rFonts w:eastAsia="Calibri"/>
        </w:rPr>
        <w:t xml:space="preserve"> with </w:t>
      </w:r>
      <w:r w:rsidRPr="00E80C18">
        <w:rPr>
          <w:rFonts w:eastAsia="Calibri"/>
        </w:rPr>
        <w:t>subsection</w:t>
      </w:r>
      <w:r w:rsidRPr="0094393C">
        <w:rPr>
          <w:rFonts w:eastAsia="Calibri"/>
        </w:rPr>
        <w:t>s (d)(5)(</w:t>
      </w:r>
      <w:r w:rsidRPr="00E80C18">
        <w:rPr>
          <w:rFonts w:eastAsia="Calibri"/>
        </w:rPr>
        <w:t>E</w:t>
      </w:r>
      <w:r w:rsidRPr="0094393C">
        <w:rPr>
          <w:rFonts w:eastAsia="Calibri"/>
        </w:rPr>
        <w:t>)</w:t>
      </w:r>
      <w:r w:rsidRPr="00215488">
        <w:rPr>
          <w:rFonts w:eastAsia="Calibri"/>
        </w:rPr>
        <w:t xml:space="preserve"> and </w:t>
      </w:r>
      <w:r w:rsidRPr="0094393C">
        <w:rPr>
          <w:rFonts w:eastAsia="Calibri"/>
        </w:rPr>
        <w:t>(</w:t>
      </w:r>
      <w:r w:rsidRPr="00E80C18">
        <w:rPr>
          <w:rFonts w:eastAsia="Calibri"/>
        </w:rPr>
        <w:t>F</w:t>
      </w:r>
      <w:r w:rsidRPr="0094393C">
        <w:rPr>
          <w:rFonts w:eastAsia="Calibri"/>
        </w:rPr>
        <w:t>)</w:t>
      </w:r>
      <w:r w:rsidRPr="00215488">
        <w:rPr>
          <w:rFonts w:eastAsia="Calibri"/>
        </w:rPr>
        <w:t>.</w:t>
      </w:r>
    </w:p>
    <w:p w14:paraId="7BF0C4FB" w14:textId="77777777" w:rsidR="00614523" w:rsidRPr="00215488" w:rsidRDefault="00614523" w:rsidP="00572945">
      <w:pPr>
        <w:autoSpaceDE w:val="0"/>
        <w:autoSpaceDN w:val="0"/>
        <w:adjustRightInd w:val="0"/>
        <w:rPr>
          <w:rFonts w:eastAsia="Calibri"/>
        </w:rPr>
      </w:pPr>
    </w:p>
    <w:p w14:paraId="5EC1CC70" w14:textId="09FBC807" w:rsidR="00614523" w:rsidRDefault="00614523" w:rsidP="0094393C">
      <w:pPr>
        <w:autoSpaceDE w:val="0"/>
        <w:autoSpaceDN w:val="0"/>
        <w:adjustRightInd w:val="0"/>
        <w:ind w:left="2880" w:hanging="720"/>
        <w:rPr>
          <w:rFonts w:eastAsia="Calibri"/>
        </w:rPr>
      </w:pPr>
      <w:r w:rsidRPr="00215488">
        <w:rPr>
          <w:rFonts w:eastAsia="Calibri"/>
        </w:rPr>
        <w:t>B)</w:t>
      </w:r>
      <w:r w:rsidR="00637636">
        <w:rPr>
          <w:rFonts w:eastAsia="Calibri"/>
        </w:rPr>
        <w:tab/>
      </w:r>
      <w:r w:rsidRPr="0094393C">
        <w:rPr>
          <w:rFonts w:eastAsia="Calibri"/>
        </w:rPr>
        <w:t>Cumulative percent of service lines replaced.</w:t>
      </w:r>
      <w:r w:rsidRPr="00033E5C">
        <w:rPr>
          <w:rFonts w:eastAsia="Calibri"/>
        </w:rPr>
        <w:t xml:space="preserve"> </w:t>
      </w:r>
      <w:r>
        <w:rPr>
          <w:rFonts w:eastAsia="Calibri"/>
        </w:rPr>
        <w:t xml:space="preserve"> </w:t>
      </w:r>
      <w:r w:rsidRPr="00033E5C">
        <w:rPr>
          <w:rFonts w:eastAsia="Calibri"/>
        </w:rPr>
        <w:t xml:space="preserve">To calculate the cumulative percent of service lines replaced, at the end of each mandatory service line replacement </w:t>
      </w:r>
      <w:r w:rsidR="00637636">
        <w:rPr>
          <w:rFonts w:eastAsia="Calibri"/>
        </w:rPr>
        <w:t>"</w:t>
      </w:r>
      <w:r w:rsidRPr="00033E5C">
        <w:rPr>
          <w:rFonts w:eastAsia="Calibri"/>
        </w:rPr>
        <w:t>program year</w:t>
      </w:r>
      <w:r w:rsidR="00637636">
        <w:rPr>
          <w:rFonts w:eastAsia="Calibri"/>
        </w:rPr>
        <w:t>"</w:t>
      </w:r>
      <w:r w:rsidRPr="00033E5C">
        <w:rPr>
          <w:rFonts w:eastAsia="Calibri"/>
        </w:rPr>
        <w:t xml:space="preserve"> as </w:t>
      </w:r>
      <w:r>
        <w:rPr>
          <w:rFonts w:eastAsia="Calibri"/>
        </w:rPr>
        <w:t>described</w:t>
      </w:r>
      <w:r w:rsidRPr="00033E5C">
        <w:rPr>
          <w:rFonts w:eastAsia="Calibri"/>
        </w:rPr>
        <w:t xml:space="preserve"> in </w:t>
      </w:r>
      <w:r w:rsidRPr="00E80C18">
        <w:rPr>
          <w:rFonts w:eastAsia="Calibri"/>
        </w:rPr>
        <w:t>subsection (d)(5)(C)</w:t>
      </w:r>
      <w:r w:rsidRPr="00033E5C">
        <w:rPr>
          <w:rFonts w:eastAsia="Calibri"/>
        </w:rPr>
        <w:t>,</w:t>
      </w:r>
      <w:r>
        <w:rPr>
          <w:rFonts w:eastAsia="Calibri"/>
        </w:rPr>
        <w:t xml:space="preserve"> supplier</w:t>
      </w:r>
      <w:r w:rsidRPr="00033E5C">
        <w:rPr>
          <w:rFonts w:eastAsia="Calibri"/>
        </w:rPr>
        <w:t xml:space="preserve">s must divide the total number of lead and galvanized requiring replacement service lines replaced thus far in the program in </w:t>
      </w:r>
      <w:r>
        <w:rPr>
          <w:rFonts w:eastAsia="Calibri"/>
        </w:rPr>
        <w:t>compliance</w:t>
      </w:r>
      <w:r w:rsidRPr="00033E5C">
        <w:rPr>
          <w:rFonts w:eastAsia="Calibri"/>
        </w:rPr>
        <w:t xml:space="preserve"> with </w:t>
      </w:r>
      <w:r w:rsidRPr="00E80C18">
        <w:rPr>
          <w:rFonts w:eastAsia="Calibri"/>
        </w:rPr>
        <w:t>subsection (d)(6)(C)</w:t>
      </w:r>
      <w:r w:rsidRPr="00033E5C">
        <w:rPr>
          <w:rFonts w:eastAsia="Calibri"/>
        </w:rPr>
        <w:t xml:space="preserve"> by the number of service lines within the replacement pool in </w:t>
      </w:r>
      <w:r>
        <w:rPr>
          <w:rFonts w:eastAsia="Calibri"/>
        </w:rPr>
        <w:t>compliance</w:t>
      </w:r>
      <w:r w:rsidRPr="00033E5C">
        <w:rPr>
          <w:rFonts w:eastAsia="Calibri"/>
        </w:rPr>
        <w:t xml:space="preserve"> with </w:t>
      </w:r>
      <w:r>
        <w:rPr>
          <w:rFonts w:eastAsia="Calibri"/>
        </w:rPr>
        <w:t>subsection</w:t>
      </w:r>
      <w:r w:rsidRPr="0094393C">
        <w:rPr>
          <w:rFonts w:eastAsia="Calibri"/>
          <w:szCs w:val="20"/>
        </w:rPr>
        <w:t xml:space="preserve"> (d)(6)(</w:t>
      </w:r>
      <w:r>
        <w:rPr>
          <w:rFonts w:eastAsia="Calibri"/>
        </w:rPr>
        <w:t>A).</w:t>
      </w:r>
    </w:p>
    <w:p w14:paraId="4BCCDD3F" w14:textId="77777777" w:rsidR="00614523" w:rsidRPr="00215488" w:rsidRDefault="00614523" w:rsidP="00572945">
      <w:pPr>
        <w:autoSpaceDE w:val="0"/>
        <w:autoSpaceDN w:val="0"/>
        <w:adjustRightInd w:val="0"/>
        <w:rPr>
          <w:rFonts w:eastAsia="Calibri"/>
        </w:rPr>
      </w:pPr>
    </w:p>
    <w:p w14:paraId="0D509DB2" w14:textId="689713FF" w:rsidR="00614523" w:rsidRDefault="00614523" w:rsidP="0094393C">
      <w:pPr>
        <w:autoSpaceDE w:val="0"/>
        <w:autoSpaceDN w:val="0"/>
        <w:adjustRightInd w:val="0"/>
        <w:ind w:left="2880" w:hanging="720"/>
        <w:rPr>
          <w:rFonts w:eastAsia="Calibri"/>
        </w:rPr>
      </w:pPr>
      <w:r>
        <w:rPr>
          <w:rFonts w:eastAsia="Calibri"/>
        </w:rPr>
        <w:lastRenderedPageBreak/>
        <w:t>C)</w:t>
      </w:r>
      <w:r w:rsidR="00637636">
        <w:rPr>
          <w:rFonts w:eastAsia="Calibri"/>
        </w:rPr>
        <w:tab/>
      </w:r>
      <w:r w:rsidRPr="0094393C">
        <w:rPr>
          <w:rFonts w:eastAsia="Calibri"/>
        </w:rPr>
        <w:t>Program year</w:t>
      </w:r>
      <w:r>
        <w:rPr>
          <w:rFonts w:eastAsia="Calibri"/>
        </w:rPr>
        <w:t xml:space="preserve">.  </w:t>
      </w:r>
      <w:r w:rsidRPr="00D163A1">
        <w:rPr>
          <w:rFonts w:eastAsia="Calibri"/>
        </w:rPr>
        <w:t xml:space="preserve">The first mandatory service line replacement </w:t>
      </w:r>
      <w:r w:rsidR="00637636">
        <w:rPr>
          <w:rFonts w:eastAsia="Calibri"/>
        </w:rPr>
        <w:t>"</w:t>
      </w:r>
      <w:r w:rsidRPr="00D163A1">
        <w:rPr>
          <w:rFonts w:eastAsia="Calibri"/>
        </w:rPr>
        <w:t>program year</w:t>
      </w:r>
      <w:r w:rsidR="00637636">
        <w:rPr>
          <w:rFonts w:eastAsia="Calibri"/>
        </w:rPr>
        <w:t>"</w:t>
      </w:r>
      <w:r w:rsidRPr="00D163A1">
        <w:rPr>
          <w:rFonts w:eastAsia="Calibri"/>
        </w:rPr>
        <w:t xml:space="preserve"> is from the compliance date specified in </w:t>
      </w:r>
      <w:r w:rsidRPr="0094393C">
        <w:rPr>
          <w:rFonts w:eastAsia="Calibri"/>
          <w:szCs w:val="20"/>
        </w:rPr>
        <w:t>Section 611.350(a)(3)</w:t>
      </w:r>
      <w:r w:rsidRPr="00D163A1">
        <w:rPr>
          <w:rFonts w:eastAsia="Calibri"/>
        </w:rPr>
        <w:t xml:space="preserve"> to the end of the next calendar year. </w:t>
      </w:r>
      <w:r>
        <w:rPr>
          <w:rFonts w:eastAsia="Calibri"/>
        </w:rPr>
        <w:t xml:space="preserve"> </w:t>
      </w:r>
      <w:r w:rsidRPr="00D163A1">
        <w:rPr>
          <w:rFonts w:eastAsia="Calibri"/>
        </w:rPr>
        <w:t xml:space="preserve">Every program year thereafter is on a calendar year basis. This </w:t>
      </w:r>
      <w:r w:rsidRPr="00E80C18">
        <w:rPr>
          <w:rFonts w:eastAsia="Calibri"/>
        </w:rPr>
        <w:t>subsection (d)(5)(C)</w:t>
      </w:r>
      <w:r w:rsidRPr="00D163A1">
        <w:rPr>
          <w:rFonts w:eastAsia="Calibri"/>
        </w:rPr>
        <w:t xml:space="preserve"> applies for the purposes of this section.</w:t>
      </w:r>
    </w:p>
    <w:p w14:paraId="68BE670A" w14:textId="77777777" w:rsidR="00614523" w:rsidRPr="00D163A1" w:rsidRDefault="00614523" w:rsidP="00572945">
      <w:pPr>
        <w:autoSpaceDE w:val="0"/>
        <w:autoSpaceDN w:val="0"/>
        <w:adjustRightInd w:val="0"/>
        <w:rPr>
          <w:rFonts w:eastAsia="Calibri"/>
        </w:rPr>
      </w:pPr>
    </w:p>
    <w:p w14:paraId="6B83DF5E" w14:textId="50FA7367" w:rsidR="00614523" w:rsidRDefault="00614523" w:rsidP="00614523">
      <w:pPr>
        <w:autoSpaceDE w:val="0"/>
        <w:autoSpaceDN w:val="0"/>
        <w:adjustRightInd w:val="0"/>
        <w:ind w:left="2880" w:hanging="720"/>
        <w:rPr>
          <w:rFonts w:eastAsia="Calibri"/>
        </w:rPr>
      </w:pPr>
      <w:r w:rsidRPr="006215F7">
        <w:rPr>
          <w:rFonts w:eastAsia="Calibri"/>
        </w:rPr>
        <w:t>D)</w:t>
      </w:r>
      <w:r w:rsidR="00637636">
        <w:rPr>
          <w:rFonts w:eastAsia="Calibri"/>
        </w:rPr>
        <w:tab/>
      </w:r>
      <w:r w:rsidRPr="0094393C">
        <w:rPr>
          <w:rFonts w:eastAsia="Calibri"/>
        </w:rPr>
        <w:t>Cumulative average replacement rate.</w:t>
      </w:r>
      <w:r w:rsidRPr="006215F7">
        <w:rPr>
          <w:rFonts w:eastAsia="Calibri"/>
        </w:rPr>
        <w:t xml:space="preserve"> </w:t>
      </w:r>
      <w:r>
        <w:rPr>
          <w:rFonts w:eastAsia="Calibri"/>
        </w:rPr>
        <w:t xml:space="preserve"> </w:t>
      </w:r>
      <w:r w:rsidRPr="006215F7">
        <w:rPr>
          <w:rFonts w:eastAsia="Calibri"/>
        </w:rPr>
        <w:t xml:space="preserve">The annual replacement rate in </w:t>
      </w:r>
      <w:r w:rsidRPr="00E80C18">
        <w:rPr>
          <w:rFonts w:eastAsia="Calibri"/>
        </w:rPr>
        <w:t>subsection (d)(5)(A)</w:t>
      </w:r>
      <w:r w:rsidRPr="006215F7">
        <w:rPr>
          <w:rFonts w:eastAsia="Calibri"/>
        </w:rPr>
        <w:t xml:space="preserve"> is assessed annually as a cumulative average. </w:t>
      </w:r>
      <w:r>
        <w:rPr>
          <w:rFonts w:eastAsia="Calibri"/>
        </w:rPr>
        <w:t xml:space="preserve"> </w:t>
      </w:r>
      <w:r w:rsidRPr="006215F7">
        <w:rPr>
          <w:rFonts w:eastAsia="Calibri"/>
        </w:rPr>
        <w:t xml:space="preserve">The first cumulative average replacement rate must be assessed at the end of the third program year and is calculated by dividing the cumulative percent of service lines replaced in </w:t>
      </w:r>
      <w:r>
        <w:rPr>
          <w:rFonts w:eastAsia="Calibri"/>
        </w:rPr>
        <w:t>compliance</w:t>
      </w:r>
      <w:r w:rsidRPr="006215F7">
        <w:rPr>
          <w:rFonts w:eastAsia="Calibri"/>
        </w:rPr>
        <w:t xml:space="preserve"> with </w:t>
      </w:r>
      <w:r w:rsidRPr="00E80C18">
        <w:rPr>
          <w:rFonts w:eastAsia="Calibri"/>
        </w:rPr>
        <w:t>subsection (d)(5)(B)</w:t>
      </w:r>
      <w:r w:rsidRPr="006215F7">
        <w:rPr>
          <w:rFonts w:eastAsia="Calibri"/>
        </w:rPr>
        <w:t xml:space="preserve"> by the number of completed program years (or three in this case). </w:t>
      </w:r>
      <w:r>
        <w:rPr>
          <w:rFonts w:eastAsia="Calibri"/>
        </w:rPr>
        <w:t xml:space="preserve"> </w:t>
      </w:r>
      <w:r w:rsidRPr="006215F7">
        <w:rPr>
          <w:rFonts w:eastAsia="Calibri"/>
        </w:rPr>
        <w:t>Annually thereafter, at the end of each program year, s</w:t>
      </w:r>
      <w:r>
        <w:rPr>
          <w:rFonts w:eastAsia="Calibri"/>
        </w:rPr>
        <w:t>upplier</w:t>
      </w:r>
      <w:r w:rsidRPr="006215F7">
        <w:rPr>
          <w:rFonts w:eastAsia="Calibri"/>
        </w:rPr>
        <w:t xml:space="preserve">s must assess the cumulative average replacement rate by dividing the most recent cumulative percent of service lines replaced in </w:t>
      </w:r>
      <w:r>
        <w:rPr>
          <w:rFonts w:eastAsia="Calibri"/>
        </w:rPr>
        <w:t xml:space="preserve">compliance </w:t>
      </w:r>
      <w:r w:rsidRPr="006215F7">
        <w:rPr>
          <w:rFonts w:eastAsia="Calibri"/>
        </w:rPr>
        <w:t xml:space="preserve">with </w:t>
      </w:r>
      <w:r>
        <w:rPr>
          <w:rFonts w:eastAsia="Calibri"/>
        </w:rPr>
        <w:t>subsection</w:t>
      </w:r>
      <w:r w:rsidRPr="006215F7">
        <w:rPr>
          <w:rFonts w:eastAsia="Calibri"/>
        </w:rPr>
        <w:t xml:space="preserve"> (d)(5)(</w:t>
      </w:r>
      <w:r>
        <w:rPr>
          <w:rFonts w:eastAsia="Calibri"/>
        </w:rPr>
        <w:t>B</w:t>
      </w:r>
      <w:r w:rsidRPr="006215F7">
        <w:rPr>
          <w:rFonts w:eastAsia="Calibri"/>
        </w:rPr>
        <w:t xml:space="preserve">) by the number of completed program years. </w:t>
      </w:r>
      <w:r>
        <w:rPr>
          <w:rFonts w:eastAsia="Calibri"/>
        </w:rPr>
        <w:t xml:space="preserve"> </w:t>
      </w:r>
      <w:r w:rsidRPr="006215F7">
        <w:rPr>
          <w:rFonts w:eastAsia="Calibri"/>
        </w:rPr>
        <w:t xml:space="preserve">Except as provided in </w:t>
      </w:r>
      <w:r w:rsidRPr="00E80C18">
        <w:rPr>
          <w:rFonts w:eastAsia="Calibri"/>
        </w:rPr>
        <w:t>subsection (d)(5)(D)(i)</w:t>
      </w:r>
      <w:r w:rsidRPr="006215F7">
        <w:rPr>
          <w:rFonts w:eastAsia="Calibri"/>
        </w:rPr>
        <w:t xml:space="preserve">, the cumulative average replacement rate must be 10 percent or greater each program year, and the </w:t>
      </w:r>
      <w:r>
        <w:rPr>
          <w:rFonts w:eastAsia="Calibri"/>
        </w:rPr>
        <w:t>supplier</w:t>
      </w:r>
      <w:r w:rsidRPr="006215F7">
        <w:rPr>
          <w:rFonts w:eastAsia="Calibri"/>
        </w:rPr>
        <w:t xml:space="preserve"> must replace all lead and galvanized requiring replacement service lines under its control by the applicable deadline for completing mandatory service line replacement in </w:t>
      </w:r>
      <w:r>
        <w:rPr>
          <w:rFonts w:eastAsia="Calibri"/>
        </w:rPr>
        <w:t>compliance</w:t>
      </w:r>
      <w:r w:rsidRPr="006215F7">
        <w:rPr>
          <w:rFonts w:eastAsia="Calibri"/>
        </w:rPr>
        <w:t xml:space="preserve"> with </w:t>
      </w:r>
      <w:r w:rsidRPr="00E80C18">
        <w:rPr>
          <w:rFonts w:eastAsia="Calibri"/>
        </w:rPr>
        <w:t>subsection (d)(4)</w:t>
      </w:r>
      <w:r w:rsidRPr="006215F7">
        <w:rPr>
          <w:rFonts w:eastAsia="Calibri"/>
        </w:rPr>
        <w:t>.</w:t>
      </w:r>
    </w:p>
    <w:p w14:paraId="3D1D1934" w14:textId="77777777" w:rsidR="00614523" w:rsidRDefault="00614523" w:rsidP="00572945">
      <w:pPr>
        <w:autoSpaceDE w:val="0"/>
        <w:autoSpaceDN w:val="0"/>
        <w:adjustRightInd w:val="0"/>
        <w:rPr>
          <w:rFonts w:eastAsia="Calibri"/>
        </w:rPr>
      </w:pPr>
    </w:p>
    <w:p w14:paraId="205CA3B4" w14:textId="2FCFF7D2" w:rsidR="00614523" w:rsidRPr="00FC74E5" w:rsidRDefault="00614523" w:rsidP="00614523">
      <w:pPr>
        <w:autoSpaceDE w:val="0"/>
        <w:autoSpaceDN w:val="0"/>
        <w:adjustRightInd w:val="0"/>
        <w:ind w:left="3600" w:hanging="720"/>
        <w:rPr>
          <w:rFonts w:eastAsia="Calibri"/>
        </w:rPr>
      </w:pPr>
      <w:r w:rsidRPr="00FC74E5">
        <w:rPr>
          <w:rFonts w:eastAsia="Calibri"/>
        </w:rPr>
        <w:t>i)</w:t>
      </w:r>
      <w:r w:rsidR="00637636">
        <w:rPr>
          <w:rFonts w:eastAsia="Calibri"/>
        </w:rPr>
        <w:tab/>
      </w:r>
      <w:r w:rsidRPr="00FC74E5">
        <w:rPr>
          <w:rFonts w:eastAsia="Calibri"/>
        </w:rPr>
        <w:t xml:space="preserve">A supplier is not required by this section to meet the cumulative average replacement rate described in </w:t>
      </w:r>
      <w:r w:rsidRPr="00E80C18">
        <w:rPr>
          <w:rFonts w:eastAsia="Calibri"/>
        </w:rPr>
        <w:t>subsection (d)(5)</w:t>
      </w:r>
      <w:r w:rsidRPr="00FC74E5">
        <w:rPr>
          <w:rFonts w:eastAsia="Calibri"/>
        </w:rPr>
        <w:t xml:space="preserve"> where, after the compliance date specified in Section 611.350(a)(</w:t>
      </w:r>
      <w:r>
        <w:rPr>
          <w:rFonts w:eastAsia="Calibri"/>
        </w:rPr>
        <w:t>3)</w:t>
      </w:r>
      <w:r w:rsidRPr="00FC74E5">
        <w:rPr>
          <w:rFonts w:eastAsia="Calibri"/>
        </w:rPr>
        <w:t xml:space="preserve">, the supplier has replaced all lead and galvanized requiring replacement service lines in the replacement pool as described in </w:t>
      </w:r>
      <w:r w:rsidRPr="00E80C18">
        <w:rPr>
          <w:rFonts w:eastAsia="Calibri"/>
        </w:rPr>
        <w:t>subsection (d)(6)(A)</w:t>
      </w:r>
      <w:r w:rsidRPr="00FC74E5">
        <w:rPr>
          <w:rFonts w:eastAsia="Calibri"/>
        </w:rPr>
        <w:t xml:space="preserve"> that are under the control of the supplier, identified all unknown service lines in the inventory, and documented and submitted to the Agency the reasons the system currently does not have access to conduct full replacement of the remaining lead and galvanized requiring replacement service lines in the replacement pool in compliance with </w:t>
      </w:r>
      <w:r w:rsidRPr="00E80C18">
        <w:rPr>
          <w:rFonts w:eastAsia="Calibri"/>
        </w:rPr>
        <w:t>subsections (d)(2)</w:t>
      </w:r>
      <w:r w:rsidRPr="00FC74E5">
        <w:rPr>
          <w:rFonts w:eastAsia="Calibri"/>
        </w:rPr>
        <w:t xml:space="preserve"> and </w:t>
      </w:r>
      <w:r w:rsidRPr="00E80C18">
        <w:rPr>
          <w:rFonts w:eastAsia="Calibri"/>
        </w:rPr>
        <w:t>(3)</w:t>
      </w:r>
      <w:r w:rsidRPr="00FC74E5">
        <w:rPr>
          <w:rFonts w:eastAsia="Calibri"/>
        </w:rPr>
        <w:t xml:space="preserve">. </w:t>
      </w:r>
      <w:r>
        <w:rPr>
          <w:rFonts w:eastAsia="Calibri"/>
        </w:rPr>
        <w:t xml:space="preserve"> </w:t>
      </w:r>
      <w:r w:rsidRPr="00FC74E5">
        <w:rPr>
          <w:rFonts w:eastAsia="Calibri"/>
        </w:rPr>
        <w:t xml:space="preserve">When lead and galvanized requiring replacement service lines come under the control of the supplier, the supplier is required to replace the service lines as described in subsection (d). </w:t>
      </w:r>
      <w:r>
        <w:rPr>
          <w:rFonts w:eastAsia="Calibri"/>
        </w:rPr>
        <w:t xml:space="preserve"> </w:t>
      </w:r>
      <w:r w:rsidRPr="00FC74E5">
        <w:rPr>
          <w:rFonts w:eastAsia="Calibri"/>
        </w:rPr>
        <w:t xml:space="preserve">This </w:t>
      </w:r>
      <w:r w:rsidRPr="00E80C18">
        <w:rPr>
          <w:rFonts w:eastAsia="Calibri"/>
        </w:rPr>
        <w:t>subsection (d)(5)(D)(i)</w:t>
      </w:r>
      <w:r w:rsidRPr="00FC74E5">
        <w:rPr>
          <w:rFonts w:eastAsia="Calibri"/>
        </w:rPr>
        <w:t xml:space="preserve"> continues to apply until all lead and galvanized requiring replacement service lines are replaced.</w:t>
      </w:r>
    </w:p>
    <w:p w14:paraId="1D00F2A1" w14:textId="77777777" w:rsidR="00614523" w:rsidRPr="00FC74E5" w:rsidRDefault="00614523" w:rsidP="00572945">
      <w:pPr>
        <w:rPr>
          <w:rFonts w:eastAsia="Calibri"/>
        </w:rPr>
      </w:pPr>
    </w:p>
    <w:p w14:paraId="4868D3D8" w14:textId="07CDC0C7" w:rsidR="00614523" w:rsidRDefault="00614523" w:rsidP="0094393C">
      <w:pPr>
        <w:autoSpaceDE w:val="0"/>
        <w:autoSpaceDN w:val="0"/>
        <w:adjustRightInd w:val="0"/>
        <w:ind w:left="3600" w:hanging="720"/>
        <w:rPr>
          <w:rFonts w:eastAsia="Calibri"/>
        </w:rPr>
      </w:pPr>
      <w:r>
        <w:rPr>
          <w:rFonts w:eastAsia="Calibri"/>
        </w:rPr>
        <w:t>ii)</w:t>
      </w:r>
      <w:r w:rsidR="00637636">
        <w:rPr>
          <w:rFonts w:eastAsia="Calibri"/>
        </w:rPr>
        <w:tab/>
      </w:r>
      <w:r w:rsidRPr="003B4362">
        <w:rPr>
          <w:rFonts w:eastAsia="Calibri"/>
        </w:rPr>
        <w:t>This subsection (</w:t>
      </w:r>
      <w:r>
        <w:rPr>
          <w:rFonts w:eastAsia="Calibri"/>
        </w:rPr>
        <w:t>d</w:t>
      </w:r>
      <w:r w:rsidRPr="003B4362">
        <w:rPr>
          <w:rFonts w:eastAsia="Calibri"/>
        </w:rPr>
        <w:t>)(</w:t>
      </w:r>
      <w:r>
        <w:rPr>
          <w:rFonts w:eastAsia="Calibri"/>
        </w:rPr>
        <w:t>5</w:t>
      </w:r>
      <w:r w:rsidRPr="003B4362">
        <w:rPr>
          <w:rFonts w:eastAsia="Calibri"/>
        </w:rPr>
        <w:t>)</w:t>
      </w:r>
      <w:r>
        <w:rPr>
          <w:rFonts w:eastAsia="Calibri"/>
        </w:rPr>
        <w:t>(D)(ii)</w:t>
      </w:r>
      <w:r w:rsidRPr="003B4362">
        <w:rPr>
          <w:rFonts w:eastAsia="Calibri"/>
        </w:rPr>
        <w:t xml:space="preserve"> corresponds with 40 CFR 141.8</w:t>
      </w:r>
      <w:r>
        <w:rPr>
          <w:rFonts w:eastAsia="Calibri"/>
        </w:rPr>
        <w:t>4</w:t>
      </w:r>
      <w:r w:rsidRPr="003B4362">
        <w:rPr>
          <w:rFonts w:eastAsia="Calibri"/>
        </w:rPr>
        <w:t>(</w:t>
      </w:r>
      <w:r>
        <w:rPr>
          <w:rFonts w:eastAsia="Calibri"/>
        </w:rPr>
        <w:t>d</w:t>
      </w:r>
      <w:r w:rsidRPr="003B4362">
        <w:rPr>
          <w:rFonts w:eastAsia="Calibri"/>
        </w:rPr>
        <w:t>)(</w:t>
      </w:r>
      <w:r>
        <w:rPr>
          <w:rFonts w:eastAsia="Calibri"/>
        </w:rPr>
        <w:t>5</w:t>
      </w:r>
      <w:r w:rsidRPr="003B4362">
        <w:rPr>
          <w:rFonts w:eastAsia="Calibri"/>
        </w:rPr>
        <w:t>)</w:t>
      </w:r>
      <w:r>
        <w:rPr>
          <w:rFonts w:eastAsia="Calibri"/>
        </w:rPr>
        <w:t>(iv)(B)</w:t>
      </w:r>
      <w:r w:rsidRPr="003B4362">
        <w:rPr>
          <w:rFonts w:eastAsia="Calibri"/>
        </w:rPr>
        <w:t xml:space="preserve">, which USEPA marked </w:t>
      </w:r>
      <w:r w:rsidR="00637636">
        <w:rPr>
          <w:rFonts w:eastAsia="Calibri"/>
        </w:rPr>
        <w:t>"</w:t>
      </w:r>
      <w:r w:rsidRPr="003B4362">
        <w:rPr>
          <w:rFonts w:eastAsia="Calibri"/>
        </w:rPr>
        <w:t>[reserved]</w:t>
      </w:r>
      <w:r w:rsidR="00637636">
        <w:rPr>
          <w:rFonts w:eastAsia="Calibri"/>
        </w:rPr>
        <w:t>"</w:t>
      </w:r>
      <w:r w:rsidRPr="003B4362">
        <w:rPr>
          <w:rFonts w:eastAsia="Calibri"/>
        </w:rPr>
        <w:t xml:space="preserve">.  </w:t>
      </w:r>
      <w:r w:rsidRPr="003B4362">
        <w:rPr>
          <w:rFonts w:eastAsia="Calibri"/>
        </w:rPr>
        <w:lastRenderedPageBreak/>
        <w:t>This statement maintains structural consistency with USEPA</w:t>
      </w:r>
      <w:r w:rsidR="003F0C73">
        <w:rPr>
          <w:rFonts w:eastAsia="Calibri"/>
        </w:rPr>
        <w:t>'</w:t>
      </w:r>
      <w:r w:rsidRPr="003B4362">
        <w:rPr>
          <w:rFonts w:eastAsia="Calibri"/>
        </w:rPr>
        <w:t>s rule.</w:t>
      </w:r>
    </w:p>
    <w:p w14:paraId="7893D8A3" w14:textId="77777777" w:rsidR="00614523" w:rsidRDefault="00614523" w:rsidP="00572945">
      <w:pPr>
        <w:autoSpaceDE w:val="0"/>
        <w:autoSpaceDN w:val="0"/>
        <w:adjustRightInd w:val="0"/>
        <w:rPr>
          <w:rFonts w:eastAsia="Calibri"/>
        </w:rPr>
      </w:pPr>
    </w:p>
    <w:p w14:paraId="5AEAD6E1" w14:textId="6BB2C408" w:rsidR="00614523" w:rsidRDefault="00614523" w:rsidP="00614523">
      <w:pPr>
        <w:autoSpaceDE w:val="0"/>
        <w:autoSpaceDN w:val="0"/>
        <w:adjustRightInd w:val="0"/>
        <w:ind w:left="2880" w:hanging="720"/>
        <w:rPr>
          <w:rFonts w:eastAsia="Calibri"/>
        </w:rPr>
      </w:pPr>
      <w:r w:rsidRPr="004F505C">
        <w:rPr>
          <w:rFonts w:eastAsia="Calibri"/>
        </w:rPr>
        <w:t>E)</w:t>
      </w:r>
      <w:r w:rsidR="00637636">
        <w:rPr>
          <w:rFonts w:eastAsia="Calibri"/>
        </w:rPr>
        <w:tab/>
      </w:r>
      <w:r w:rsidRPr="0094393C">
        <w:rPr>
          <w:rFonts w:eastAsia="Calibri"/>
        </w:rPr>
        <w:t>Shortened deadline and associated replacement rate.</w:t>
      </w:r>
      <w:r w:rsidRPr="004F505C">
        <w:rPr>
          <w:rFonts w:eastAsia="Calibri"/>
        </w:rPr>
        <w:t xml:space="preserve"> Where the </w:t>
      </w:r>
      <w:r>
        <w:rPr>
          <w:rFonts w:eastAsia="Calibri"/>
        </w:rPr>
        <w:t>Agency</w:t>
      </w:r>
      <w:r w:rsidRPr="004F505C">
        <w:rPr>
          <w:rFonts w:eastAsia="Calibri"/>
        </w:rPr>
        <w:t xml:space="preserve"> determines that a shortened replacement deadline is feasible for a</w:t>
      </w:r>
      <w:r>
        <w:rPr>
          <w:rFonts w:eastAsia="Calibri"/>
        </w:rPr>
        <w:t xml:space="preserve"> supplier</w:t>
      </w:r>
      <w:r w:rsidR="00637636">
        <w:rPr>
          <w:rFonts w:eastAsia="Calibri"/>
        </w:rPr>
        <w:t>'</w:t>
      </w:r>
      <w:r>
        <w:rPr>
          <w:rFonts w:eastAsia="Calibri"/>
        </w:rPr>
        <w:t>s</w:t>
      </w:r>
      <w:r w:rsidRPr="004F505C">
        <w:rPr>
          <w:rFonts w:eastAsia="Calibri"/>
        </w:rPr>
        <w:t xml:space="preserve"> system (</w:t>
      </w:r>
      <w:r w:rsidRPr="0094393C">
        <w:rPr>
          <w:rFonts w:eastAsia="Calibri"/>
        </w:rPr>
        <w:t>e.g.,</w:t>
      </w:r>
      <w:r w:rsidRPr="004F505C">
        <w:rPr>
          <w:rFonts w:eastAsia="Calibri"/>
        </w:rPr>
        <w:t xml:space="preserve"> by considering the number of lead and galvanized requiring replacement service lines in a s</w:t>
      </w:r>
      <w:r>
        <w:rPr>
          <w:rFonts w:eastAsia="Calibri"/>
        </w:rPr>
        <w:t>upplier</w:t>
      </w:r>
      <w:r w:rsidRPr="004F505C">
        <w:rPr>
          <w:rFonts w:eastAsia="Calibri"/>
        </w:rPr>
        <w:t>'s inventory), the s</w:t>
      </w:r>
      <w:r>
        <w:rPr>
          <w:rFonts w:eastAsia="Calibri"/>
        </w:rPr>
        <w:t>upplier</w:t>
      </w:r>
      <w:r w:rsidRPr="004F505C">
        <w:rPr>
          <w:rFonts w:eastAsia="Calibri"/>
        </w:rPr>
        <w:t xml:space="preserve"> must replace service lines by the </w:t>
      </w:r>
      <w:r>
        <w:rPr>
          <w:rFonts w:eastAsia="Calibri"/>
        </w:rPr>
        <w:t>Agency</w:t>
      </w:r>
      <w:r w:rsidRPr="004F505C">
        <w:rPr>
          <w:rFonts w:eastAsia="Calibri"/>
        </w:rPr>
        <w:t xml:space="preserve">-determined deadline and by a faster minimum replacement rate in </w:t>
      </w:r>
      <w:r>
        <w:rPr>
          <w:rFonts w:eastAsia="Calibri"/>
        </w:rPr>
        <w:t>compliance</w:t>
      </w:r>
      <w:r w:rsidRPr="004F505C">
        <w:rPr>
          <w:rFonts w:eastAsia="Calibri"/>
        </w:rPr>
        <w:t xml:space="preserve"> with </w:t>
      </w:r>
      <w:r w:rsidRPr="00E80C18">
        <w:rPr>
          <w:rFonts w:eastAsia="Calibri"/>
        </w:rPr>
        <w:t>subsection (d)(5)(E)(i)</w:t>
      </w:r>
      <w:r w:rsidRPr="004F505C">
        <w:rPr>
          <w:rFonts w:eastAsia="Calibri"/>
        </w:rPr>
        <w:t xml:space="preserve">. The </w:t>
      </w:r>
      <w:r>
        <w:rPr>
          <w:rFonts w:eastAsia="Calibri"/>
        </w:rPr>
        <w:t xml:space="preserve">Agency </w:t>
      </w:r>
      <w:r w:rsidRPr="004F505C">
        <w:rPr>
          <w:rFonts w:eastAsia="Calibri"/>
        </w:rPr>
        <w:t xml:space="preserve">must make this determination in writing and notify the </w:t>
      </w:r>
      <w:r>
        <w:rPr>
          <w:rFonts w:eastAsia="Calibri"/>
        </w:rPr>
        <w:t>supplier</w:t>
      </w:r>
      <w:r w:rsidRPr="004F505C">
        <w:rPr>
          <w:rFonts w:eastAsia="Calibri"/>
        </w:rPr>
        <w:t xml:space="preserve"> of its finding. </w:t>
      </w:r>
      <w:r>
        <w:rPr>
          <w:rFonts w:eastAsia="Calibri"/>
        </w:rPr>
        <w:t xml:space="preserve"> </w:t>
      </w:r>
      <w:r w:rsidRPr="004F505C">
        <w:rPr>
          <w:rFonts w:eastAsia="Calibri"/>
        </w:rPr>
        <w:t xml:space="preserve">The </w:t>
      </w:r>
      <w:r>
        <w:rPr>
          <w:rFonts w:eastAsia="Calibri"/>
        </w:rPr>
        <w:t>Agency</w:t>
      </w:r>
      <w:r w:rsidRPr="004F505C">
        <w:rPr>
          <w:rFonts w:eastAsia="Calibri"/>
        </w:rPr>
        <w:t xml:space="preserve"> must set a shortened deadline at any time throughout a </w:t>
      </w:r>
      <w:r>
        <w:rPr>
          <w:rFonts w:eastAsia="Calibri"/>
        </w:rPr>
        <w:t>supplier</w:t>
      </w:r>
      <w:r w:rsidRPr="004F505C">
        <w:rPr>
          <w:rFonts w:eastAsia="Calibri"/>
        </w:rPr>
        <w:t xml:space="preserve">'s replacement program if </w:t>
      </w:r>
      <w:r>
        <w:rPr>
          <w:rFonts w:eastAsia="Calibri"/>
        </w:rPr>
        <w:t>the Agency</w:t>
      </w:r>
      <w:r w:rsidRPr="004F505C">
        <w:rPr>
          <w:rFonts w:eastAsia="Calibri"/>
        </w:rPr>
        <w:t xml:space="preserve"> determines a shorter deadline is feasible. This </w:t>
      </w:r>
      <w:r w:rsidRPr="00E80C18">
        <w:rPr>
          <w:rFonts w:eastAsia="Calibri"/>
        </w:rPr>
        <w:t>subsection (d)(5)(E)</w:t>
      </w:r>
      <w:r w:rsidRPr="004F505C">
        <w:rPr>
          <w:rFonts w:eastAsia="Calibri"/>
        </w:rPr>
        <w:t xml:space="preserve"> also applies to </w:t>
      </w:r>
      <w:r>
        <w:rPr>
          <w:rFonts w:eastAsia="Calibri"/>
        </w:rPr>
        <w:t>supplier</w:t>
      </w:r>
      <w:r w:rsidRPr="004F505C">
        <w:rPr>
          <w:rFonts w:eastAsia="Calibri"/>
        </w:rPr>
        <w:t xml:space="preserve">s eligible for a deferred deadline as specified in </w:t>
      </w:r>
      <w:r w:rsidRPr="00E80C18">
        <w:rPr>
          <w:rFonts w:eastAsia="Calibri"/>
        </w:rPr>
        <w:t>subsection (d)(5)(F)</w:t>
      </w:r>
      <w:r w:rsidRPr="004F505C">
        <w:rPr>
          <w:rFonts w:eastAsia="Calibri"/>
        </w:rPr>
        <w:t>.</w:t>
      </w:r>
    </w:p>
    <w:p w14:paraId="7E4264B4" w14:textId="77777777" w:rsidR="00614523" w:rsidRDefault="00614523" w:rsidP="00572945">
      <w:pPr>
        <w:autoSpaceDE w:val="0"/>
        <w:autoSpaceDN w:val="0"/>
        <w:adjustRightInd w:val="0"/>
        <w:rPr>
          <w:rFonts w:eastAsia="Calibri"/>
        </w:rPr>
      </w:pPr>
    </w:p>
    <w:p w14:paraId="541E4DF7" w14:textId="513D2A85" w:rsidR="00614523" w:rsidRPr="00961BF2" w:rsidRDefault="00614523" w:rsidP="00614523">
      <w:pPr>
        <w:autoSpaceDE w:val="0"/>
        <w:autoSpaceDN w:val="0"/>
        <w:adjustRightInd w:val="0"/>
        <w:ind w:left="3600" w:hanging="720"/>
        <w:rPr>
          <w:rFonts w:eastAsia="Calibri"/>
        </w:rPr>
      </w:pPr>
      <w:r w:rsidRPr="00FC74E5">
        <w:rPr>
          <w:rFonts w:eastAsia="Calibri"/>
        </w:rPr>
        <w:t>i)</w:t>
      </w:r>
      <w:r w:rsidR="00637636">
        <w:rPr>
          <w:rFonts w:eastAsia="Calibri"/>
        </w:rPr>
        <w:tab/>
      </w:r>
      <w:r w:rsidRPr="00FC74E5">
        <w:rPr>
          <w:rFonts w:eastAsia="Calibri"/>
        </w:rPr>
        <w:t>S</w:t>
      </w:r>
      <w:r w:rsidRPr="00961BF2">
        <w:rPr>
          <w:rFonts w:eastAsia="Calibri"/>
        </w:rPr>
        <w:t xml:space="preserve">uppliers must replace lead and galvanized requiring replacement service lines at an average annual replacement rate calculated by dividing 100 by the number of years needed to meet the shortened deadline determined by the Agency, expressed as a percentage. </w:t>
      </w:r>
      <w:r>
        <w:rPr>
          <w:rFonts w:eastAsia="Calibri"/>
        </w:rPr>
        <w:t xml:space="preserve"> </w:t>
      </w:r>
      <w:r w:rsidRPr="00961BF2">
        <w:rPr>
          <w:rFonts w:eastAsia="Calibri"/>
        </w:rPr>
        <w:t xml:space="preserve">Suppliers must comply with the cumulative average replacement rate in compliance with </w:t>
      </w:r>
      <w:r w:rsidRPr="00E80C18">
        <w:rPr>
          <w:rFonts w:eastAsia="Calibri"/>
        </w:rPr>
        <w:t>subsection (d)(5)(D)</w:t>
      </w:r>
      <w:r w:rsidRPr="00FC74E5">
        <w:rPr>
          <w:rFonts w:eastAsia="Calibri"/>
        </w:rPr>
        <w:t xml:space="preserve">, where the first cumulative average replacement rate is assessed at the end of the program year that is at least one year after the shortened deadline determination, as determined by the </w:t>
      </w:r>
      <w:r w:rsidRPr="00961BF2">
        <w:rPr>
          <w:rFonts w:eastAsia="Calibri"/>
        </w:rPr>
        <w:t xml:space="preserve">Agency, unless the shortened replacement deadline is less than three years. </w:t>
      </w:r>
      <w:r>
        <w:rPr>
          <w:rFonts w:eastAsia="Calibri"/>
        </w:rPr>
        <w:t xml:space="preserve"> </w:t>
      </w:r>
      <w:r w:rsidRPr="00961BF2">
        <w:rPr>
          <w:rFonts w:eastAsia="Calibri"/>
        </w:rPr>
        <w:t>If the supplier's shortened replacement deadline is less than three years, the cumulative average replacement rate must be assessed on a schedule determined by the Agency.</w:t>
      </w:r>
    </w:p>
    <w:p w14:paraId="29A1F13F" w14:textId="77777777" w:rsidR="00614523" w:rsidRPr="00FC74E5" w:rsidRDefault="00614523" w:rsidP="00572945">
      <w:pPr>
        <w:rPr>
          <w:rFonts w:eastAsia="Calibri"/>
        </w:rPr>
      </w:pPr>
    </w:p>
    <w:p w14:paraId="44B0C2AC" w14:textId="28A1E7DA" w:rsidR="00614523" w:rsidRDefault="00614523" w:rsidP="0094393C">
      <w:pPr>
        <w:ind w:left="3600" w:hanging="720"/>
        <w:rPr>
          <w:rFonts w:eastAsia="Calibri"/>
        </w:rPr>
      </w:pPr>
      <w:r>
        <w:rPr>
          <w:rFonts w:eastAsia="Calibri"/>
        </w:rPr>
        <w:t>ii)</w:t>
      </w:r>
      <w:r w:rsidR="00637636">
        <w:rPr>
          <w:rFonts w:eastAsia="Calibri"/>
        </w:rPr>
        <w:tab/>
      </w:r>
      <w:r w:rsidRPr="003B4362">
        <w:rPr>
          <w:rFonts w:eastAsia="Calibri"/>
        </w:rPr>
        <w:t>This subsection (</w:t>
      </w:r>
      <w:r>
        <w:rPr>
          <w:rFonts w:eastAsia="Calibri"/>
        </w:rPr>
        <w:t>d</w:t>
      </w:r>
      <w:r w:rsidRPr="003B4362">
        <w:rPr>
          <w:rFonts w:eastAsia="Calibri"/>
        </w:rPr>
        <w:t>)(</w:t>
      </w:r>
      <w:r>
        <w:rPr>
          <w:rFonts w:eastAsia="Calibri"/>
        </w:rPr>
        <w:t>5</w:t>
      </w:r>
      <w:r w:rsidRPr="003B4362">
        <w:rPr>
          <w:rFonts w:eastAsia="Calibri"/>
        </w:rPr>
        <w:t>)</w:t>
      </w:r>
      <w:r>
        <w:rPr>
          <w:rFonts w:eastAsia="Calibri"/>
        </w:rPr>
        <w:t>(E)(ii)</w:t>
      </w:r>
      <w:r w:rsidRPr="003B4362">
        <w:rPr>
          <w:rFonts w:eastAsia="Calibri"/>
        </w:rPr>
        <w:t xml:space="preserve"> corresponds with 40 CFR 141.8</w:t>
      </w:r>
      <w:r>
        <w:rPr>
          <w:rFonts w:eastAsia="Calibri"/>
        </w:rPr>
        <w:t>4</w:t>
      </w:r>
      <w:r w:rsidRPr="003B4362">
        <w:rPr>
          <w:rFonts w:eastAsia="Calibri"/>
        </w:rPr>
        <w:t>(</w:t>
      </w:r>
      <w:r>
        <w:rPr>
          <w:rFonts w:eastAsia="Calibri"/>
        </w:rPr>
        <w:t>d</w:t>
      </w:r>
      <w:r w:rsidRPr="003B4362">
        <w:rPr>
          <w:rFonts w:eastAsia="Calibri"/>
        </w:rPr>
        <w:t>)(</w:t>
      </w:r>
      <w:r>
        <w:rPr>
          <w:rFonts w:eastAsia="Calibri"/>
        </w:rPr>
        <w:t>5</w:t>
      </w:r>
      <w:r w:rsidRPr="003B4362">
        <w:rPr>
          <w:rFonts w:eastAsia="Calibri"/>
        </w:rPr>
        <w:t>)</w:t>
      </w:r>
      <w:r>
        <w:rPr>
          <w:rFonts w:eastAsia="Calibri"/>
        </w:rPr>
        <w:t>(v)(B)</w:t>
      </w:r>
      <w:r w:rsidRPr="003B4362">
        <w:rPr>
          <w:rFonts w:eastAsia="Calibri"/>
        </w:rPr>
        <w:t xml:space="preserve">, which USEPA marked </w:t>
      </w:r>
      <w:r w:rsidR="00637636">
        <w:rPr>
          <w:rFonts w:eastAsia="Calibri"/>
        </w:rPr>
        <w:t>"</w:t>
      </w:r>
      <w:r w:rsidRPr="003B4362">
        <w:rPr>
          <w:rFonts w:eastAsia="Calibri"/>
        </w:rPr>
        <w:t>[reserved]</w:t>
      </w:r>
      <w:r w:rsidR="00637636">
        <w:rPr>
          <w:rFonts w:eastAsia="Calibri"/>
        </w:rPr>
        <w:t>"</w:t>
      </w:r>
      <w:r w:rsidRPr="003B4362">
        <w:rPr>
          <w:rFonts w:eastAsia="Calibri"/>
        </w:rPr>
        <w:t>.  This statement maintains structural consistency with USEPA</w:t>
      </w:r>
      <w:r w:rsidR="00637636">
        <w:rPr>
          <w:rFonts w:eastAsia="Calibri"/>
        </w:rPr>
        <w:t>'</w:t>
      </w:r>
      <w:r w:rsidRPr="003B4362">
        <w:rPr>
          <w:rFonts w:eastAsia="Calibri"/>
        </w:rPr>
        <w:t>s rule.</w:t>
      </w:r>
    </w:p>
    <w:p w14:paraId="4C291095" w14:textId="77777777" w:rsidR="00614523" w:rsidRDefault="00614523" w:rsidP="00572945">
      <w:pPr>
        <w:rPr>
          <w:rFonts w:eastAsia="Calibri"/>
        </w:rPr>
      </w:pPr>
    </w:p>
    <w:p w14:paraId="5E6E04A3" w14:textId="1DAD2FEF" w:rsidR="00614523" w:rsidRDefault="00614523" w:rsidP="00614523">
      <w:pPr>
        <w:ind w:left="2880" w:hanging="720"/>
        <w:rPr>
          <w:rFonts w:eastAsia="Calibri"/>
        </w:rPr>
      </w:pPr>
      <w:r w:rsidRPr="001F1C75">
        <w:rPr>
          <w:rFonts w:eastAsia="Calibri"/>
        </w:rPr>
        <w:t>F)</w:t>
      </w:r>
      <w:r w:rsidR="00637636">
        <w:rPr>
          <w:rFonts w:eastAsia="Calibri"/>
        </w:rPr>
        <w:tab/>
      </w:r>
      <w:r w:rsidRPr="0094393C">
        <w:rPr>
          <w:rFonts w:eastAsia="Calibri"/>
          <w:szCs w:val="20"/>
        </w:rPr>
        <w:t>Deferred deadlines and associated replacement rates.</w:t>
      </w:r>
      <w:r w:rsidRPr="001F1C75">
        <w:rPr>
          <w:rFonts w:eastAsia="Calibri"/>
        </w:rPr>
        <w:t xml:space="preserve"> A </w:t>
      </w:r>
      <w:r>
        <w:rPr>
          <w:rFonts w:eastAsia="Calibri"/>
        </w:rPr>
        <w:t>supplier</w:t>
      </w:r>
      <w:r w:rsidRPr="001F1C75">
        <w:rPr>
          <w:rFonts w:eastAsia="Calibri"/>
        </w:rPr>
        <w:t xml:space="preserve"> may defer service line replacement past the deadline in </w:t>
      </w:r>
      <w:r w:rsidRPr="00E80C18">
        <w:rPr>
          <w:rFonts w:eastAsia="Calibri"/>
        </w:rPr>
        <w:t>subsection (d)(4)</w:t>
      </w:r>
      <w:r w:rsidRPr="001F1C75">
        <w:rPr>
          <w:rFonts w:eastAsia="Calibri"/>
        </w:rPr>
        <w:t xml:space="preserve"> if the </w:t>
      </w:r>
      <w:r>
        <w:rPr>
          <w:rFonts w:eastAsia="Calibri"/>
        </w:rPr>
        <w:t>supplier</w:t>
      </w:r>
      <w:r w:rsidR="00637636">
        <w:rPr>
          <w:rFonts w:eastAsia="Calibri"/>
        </w:rPr>
        <w:t>'</w:t>
      </w:r>
      <w:r>
        <w:rPr>
          <w:rFonts w:eastAsia="Calibri"/>
        </w:rPr>
        <w:t>s system</w:t>
      </w:r>
      <w:r w:rsidRPr="001F1C75">
        <w:rPr>
          <w:rFonts w:eastAsia="Calibri"/>
        </w:rPr>
        <w:t xml:space="preserve"> meets the following criteria:</w:t>
      </w:r>
    </w:p>
    <w:p w14:paraId="3DB4B942" w14:textId="77777777" w:rsidR="00614523" w:rsidRDefault="00614523" w:rsidP="00572945">
      <w:pPr>
        <w:rPr>
          <w:rFonts w:eastAsia="Calibri"/>
        </w:rPr>
      </w:pPr>
    </w:p>
    <w:p w14:paraId="5933DCDC" w14:textId="2D865B50" w:rsidR="00614523" w:rsidRPr="00943809" w:rsidRDefault="00614523" w:rsidP="0094393C">
      <w:pPr>
        <w:autoSpaceDE w:val="0"/>
        <w:autoSpaceDN w:val="0"/>
        <w:adjustRightInd w:val="0"/>
        <w:ind w:left="3600" w:hanging="720"/>
        <w:rPr>
          <w:rFonts w:eastAsia="Calibri"/>
        </w:rPr>
      </w:pPr>
      <w:r w:rsidRPr="00961BF2">
        <w:rPr>
          <w:rFonts w:eastAsia="Calibri"/>
        </w:rPr>
        <w:t>i)</w:t>
      </w:r>
      <w:r w:rsidR="00637636">
        <w:rPr>
          <w:rFonts w:eastAsia="Calibri"/>
        </w:rPr>
        <w:tab/>
      </w:r>
      <w:r w:rsidRPr="00961BF2">
        <w:rPr>
          <w:rFonts w:eastAsia="Calibri"/>
        </w:rPr>
        <w:t xml:space="preserve">If a </w:t>
      </w:r>
      <w:r w:rsidRPr="00943809">
        <w:rPr>
          <w:rFonts w:eastAsia="Calibri"/>
        </w:rPr>
        <w:t xml:space="preserve">supplier replacing 10 percent of the total number of known lead and galvanized requiring replacement service lines in a supplier's replacement pool results in an annual number of service line replacements by the supplier that </w:t>
      </w:r>
      <w:r w:rsidRPr="00943809">
        <w:rPr>
          <w:rFonts w:eastAsia="Calibri"/>
        </w:rPr>
        <w:lastRenderedPageBreak/>
        <w:t xml:space="preserve">exceeds 39 per 1,000 service connections, the supplier may complete replacement of all lead and galvanized requiring replacement service lines by a deadline that corresponds to the supplier conducting 39 annual replacements per 1,000 service connections at a cumulative average replacement rate assessed in compliance with </w:t>
      </w:r>
      <w:r w:rsidRPr="00E80C18">
        <w:rPr>
          <w:rFonts w:eastAsia="Calibri"/>
        </w:rPr>
        <w:t>subsection (d)(5)(D)</w:t>
      </w:r>
      <w:r w:rsidRPr="00961BF2">
        <w:rPr>
          <w:rFonts w:eastAsia="Calibri"/>
        </w:rPr>
        <w:t xml:space="preserve">. </w:t>
      </w:r>
      <w:r>
        <w:rPr>
          <w:rFonts w:eastAsia="Calibri"/>
        </w:rPr>
        <w:t xml:space="preserve"> </w:t>
      </w:r>
      <w:r w:rsidRPr="00961BF2">
        <w:rPr>
          <w:rFonts w:eastAsia="Calibri"/>
        </w:rPr>
        <w:t xml:space="preserve">This </w:t>
      </w:r>
      <w:r w:rsidRPr="00E80C18">
        <w:rPr>
          <w:rFonts w:eastAsia="Calibri"/>
        </w:rPr>
        <w:t>subsection (d)(5)(F)(i)</w:t>
      </w:r>
      <w:r w:rsidRPr="00961BF2">
        <w:rPr>
          <w:rFonts w:eastAsia="Calibri"/>
        </w:rPr>
        <w:t xml:space="preserve"> is also applicable if a </w:t>
      </w:r>
      <w:r w:rsidRPr="00943809">
        <w:rPr>
          <w:rFonts w:eastAsia="Calibri"/>
        </w:rPr>
        <w:t xml:space="preserve">supplier with service lines newly under their control, after previously not having control as described in </w:t>
      </w:r>
      <w:r w:rsidRPr="00E80C18">
        <w:rPr>
          <w:rFonts w:eastAsia="Calibri"/>
        </w:rPr>
        <w:t>subsection (d)(5)(D)(i)</w:t>
      </w:r>
      <w:r w:rsidRPr="00961BF2">
        <w:rPr>
          <w:rFonts w:eastAsia="Calibri"/>
        </w:rPr>
        <w:t xml:space="preserve">, is required to conduct more than 39 annual replacements per 1,000 service connections. </w:t>
      </w:r>
      <w:r>
        <w:rPr>
          <w:rFonts w:eastAsia="Calibri"/>
        </w:rPr>
        <w:t xml:space="preserve"> </w:t>
      </w:r>
      <w:r w:rsidRPr="00961BF2">
        <w:rPr>
          <w:rFonts w:eastAsia="Calibri"/>
        </w:rPr>
        <w:t xml:space="preserve">The number of annual replacements corresponding to 39 annual replacements per 1,000 service connections can be calculated by multiplying the number of service connections in a system by 0.039. </w:t>
      </w:r>
      <w:r>
        <w:rPr>
          <w:rFonts w:eastAsia="Calibri"/>
        </w:rPr>
        <w:t xml:space="preserve"> </w:t>
      </w:r>
      <w:r w:rsidRPr="00961BF2">
        <w:rPr>
          <w:rFonts w:eastAsia="Calibri"/>
        </w:rPr>
        <w:t>The number of years needed to complete replacement is the total number of known lead and galvanized requiring replacement service lines in a s</w:t>
      </w:r>
      <w:r w:rsidRPr="00943809">
        <w:rPr>
          <w:rFonts w:eastAsia="Calibri"/>
        </w:rPr>
        <w:t xml:space="preserve">upplier's replacement pool divided by the calculated number of annual replacements. </w:t>
      </w:r>
      <w:r>
        <w:rPr>
          <w:rFonts w:eastAsia="Calibri"/>
        </w:rPr>
        <w:t xml:space="preserve"> </w:t>
      </w:r>
      <w:r w:rsidRPr="00943809">
        <w:rPr>
          <w:rFonts w:eastAsia="Calibri"/>
        </w:rPr>
        <w:t>To calculate the minimum cumulative average replacement rate, the supplier must divide 100 by the number of years needed to achieve replacing 39 annual replacements per 1,000 service connections, expressed as a percentage.</w:t>
      </w:r>
    </w:p>
    <w:p w14:paraId="35ACD37E" w14:textId="77777777" w:rsidR="00614523" w:rsidRPr="00961BF2" w:rsidRDefault="00614523" w:rsidP="00572945">
      <w:pPr>
        <w:rPr>
          <w:rFonts w:eastAsia="Calibri"/>
        </w:rPr>
      </w:pPr>
    </w:p>
    <w:p w14:paraId="423A4E02" w14:textId="2F4F305C" w:rsidR="00614523" w:rsidRDefault="00614523" w:rsidP="00614523">
      <w:pPr>
        <w:autoSpaceDE w:val="0"/>
        <w:autoSpaceDN w:val="0"/>
        <w:adjustRightInd w:val="0"/>
        <w:ind w:left="3600" w:hanging="720"/>
        <w:rPr>
          <w:rFonts w:eastAsia="Calibri"/>
        </w:rPr>
      </w:pPr>
      <w:r>
        <w:rPr>
          <w:rFonts w:eastAsia="Calibri"/>
        </w:rPr>
        <w:t>ii)</w:t>
      </w:r>
      <w:r w:rsidR="00637636">
        <w:rPr>
          <w:rFonts w:eastAsia="Calibri"/>
        </w:rPr>
        <w:tab/>
      </w:r>
      <w:r w:rsidRPr="00A46EA4">
        <w:rPr>
          <w:rFonts w:eastAsia="Calibri"/>
        </w:rPr>
        <w:t xml:space="preserve">Any </w:t>
      </w:r>
      <w:r>
        <w:rPr>
          <w:rFonts w:eastAsia="Calibri"/>
        </w:rPr>
        <w:t>supplier</w:t>
      </w:r>
      <w:r w:rsidRPr="00A46EA4">
        <w:rPr>
          <w:rFonts w:eastAsia="Calibri"/>
        </w:rPr>
        <w:t xml:space="preserve"> that is eligible for and plans to use a deferred deadline must include information, in </w:t>
      </w:r>
      <w:r>
        <w:rPr>
          <w:rFonts w:eastAsia="Calibri"/>
        </w:rPr>
        <w:t xml:space="preserve">compliance </w:t>
      </w:r>
      <w:r w:rsidRPr="00A46EA4">
        <w:rPr>
          <w:rFonts w:eastAsia="Calibri"/>
        </w:rPr>
        <w:t xml:space="preserve">with </w:t>
      </w:r>
      <w:r w:rsidRPr="00E80C18">
        <w:rPr>
          <w:rFonts w:eastAsia="Calibri"/>
        </w:rPr>
        <w:t>subsection (c)(1)(J)</w:t>
      </w:r>
      <w:r w:rsidRPr="00A46EA4">
        <w:rPr>
          <w:rFonts w:eastAsia="Calibri"/>
        </w:rPr>
        <w:t>, to support the use of a deferred deadline including identifying the deadline and associated cumulative average rate of replacement to meet this deferred deadline in the s</w:t>
      </w:r>
      <w:r>
        <w:rPr>
          <w:rFonts w:eastAsia="Calibri"/>
        </w:rPr>
        <w:t>upplier</w:t>
      </w:r>
      <w:r w:rsidRPr="00A46EA4">
        <w:rPr>
          <w:rFonts w:eastAsia="Calibri"/>
        </w:rPr>
        <w:t>'s initial service line replacement plan and subsequent updates to the plan in</w:t>
      </w:r>
      <w:r>
        <w:rPr>
          <w:rFonts w:eastAsia="Calibri"/>
        </w:rPr>
        <w:t xml:space="preserve"> compliance</w:t>
      </w:r>
      <w:r w:rsidRPr="00A46EA4">
        <w:rPr>
          <w:rFonts w:eastAsia="Calibri"/>
        </w:rPr>
        <w:t xml:space="preserve"> with </w:t>
      </w:r>
      <w:r w:rsidRPr="00E80C18">
        <w:rPr>
          <w:rFonts w:eastAsia="Calibri"/>
        </w:rPr>
        <w:t>subsection (c)</w:t>
      </w:r>
      <w:r w:rsidRPr="00A46EA4">
        <w:rPr>
          <w:rFonts w:eastAsia="Calibri"/>
        </w:rPr>
        <w:t xml:space="preserve">. </w:t>
      </w:r>
      <w:r>
        <w:rPr>
          <w:rFonts w:eastAsia="Calibri"/>
        </w:rPr>
        <w:t xml:space="preserve"> </w:t>
      </w:r>
      <w:r w:rsidRPr="00A46EA4">
        <w:rPr>
          <w:rFonts w:eastAsia="Calibri"/>
        </w:rPr>
        <w:t>The s</w:t>
      </w:r>
      <w:r>
        <w:rPr>
          <w:rFonts w:eastAsia="Calibri"/>
        </w:rPr>
        <w:t>upplier</w:t>
      </w:r>
      <w:r w:rsidRPr="00A46EA4">
        <w:rPr>
          <w:rFonts w:eastAsia="Calibri"/>
        </w:rPr>
        <w:t xml:space="preserve"> must identify an annual replacement rate that is no less than 39 annual replacements per 1,000 service connections.</w:t>
      </w:r>
    </w:p>
    <w:p w14:paraId="51CF7645" w14:textId="77777777" w:rsidR="00614523" w:rsidRDefault="00614523" w:rsidP="00572945">
      <w:pPr>
        <w:autoSpaceDE w:val="0"/>
        <w:autoSpaceDN w:val="0"/>
        <w:adjustRightInd w:val="0"/>
        <w:rPr>
          <w:rFonts w:eastAsia="Calibri"/>
        </w:rPr>
      </w:pPr>
    </w:p>
    <w:p w14:paraId="1EF92337" w14:textId="527D10BE" w:rsidR="00614523" w:rsidRDefault="00614523" w:rsidP="0094393C">
      <w:pPr>
        <w:autoSpaceDE w:val="0"/>
        <w:autoSpaceDN w:val="0"/>
        <w:adjustRightInd w:val="0"/>
        <w:ind w:left="3600" w:hanging="720"/>
        <w:rPr>
          <w:rFonts w:eastAsia="Calibri"/>
        </w:rPr>
      </w:pPr>
      <w:r>
        <w:rPr>
          <w:rFonts w:eastAsia="Calibri"/>
        </w:rPr>
        <w:t>iii)</w:t>
      </w:r>
      <w:r w:rsidR="00637636">
        <w:rPr>
          <w:rFonts w:eastAsia="Calibri"/>
        </w:rPr>
        <w:tab/>
      </w:r>
      <w:r w:rsidRPr="0055640F">
        <w:rPr>
          <w:rFonts w:eastAsia="Calibri"/>
        </w:rPr>
        <w:t xml:space="preserve">As soon as practicable, but no later than the end of the second program year as defined in </w:t>
      </w:r>
      <w:r w:rsidRPr="00E80C18">
        <w:rPr>
          <w:rFonts w:eastAsia="Calibri"/>
        </w:rPr>
        <w:t>subsection (d)(5)(C)</w:t>
      </w:r>
      <w:r w:rsidRPr="0055640F">
        <w:rPr>
          <w:rFonts w:eastAsia="Calibri"/>
        </w:rPr>
        <w:t xml:space="preserve">, and every three years thereafter, the </w:t>
      </w:r>
      <w:r>
        <w:rPr>
          <w:rFonts w:eastAsia="Calibri"/>
        </w:rPr>
        <w:t xml:space="preserve">Agency </w:t>
      </w:r>
      <w:r w:rsidRPr="0055640F">
        <w:rPr>
          <w:rFonts w:eastAsia="Calibri"/>
        </w:rPr>
        <w:t>must determine in writing whether the deferred deadline and associated cumulative average replacement rate the s</w:t>
      </w:r>
      <w:r>
        <w:rPr>
          <w:rFonts w:eastAsia="Calibri"/>
        </w:rPr>
        <w:t>upplier</w:t>
      </w:r>
      <w:r w:rsidRPr="0055640F">
        <w:rPr>
          <w:rFonts w:eastAsia="Calibri"/>
        </w:rPr>
        <w:t xml:space="preserve"> documented in </w:t>
      </w:r>
      <w:r w:rsidRPr="00E80C18">
        <w:rPr>
          <w:rFonts w:eastAsia="Calibri"/>
        </w:rPr>
        <w:t>subsection (c)(1)(J)(ii)</w:t>
      </w:r>
      <w:r w:rsidRPr="0055640F">
        <w:rPr>
          <w:rFonts w:eastAsia="Calibri"/>
        </w:rPr>
        <w:t xml:space="preserve"> are the fastest feasible to conduct mandatory service line replacement and either approve the continued use of this deferred deadline and replacement rate as the fastest feasible for the s</w:t>
      </w:r>
      <w:r>
        <w:rPr>
          <w:rFonts w:eastAsia="Calibri"/>
        </w:rPr>
        <w:t>upplier</w:t>
      </w:r>
      <w:r w:rsidRPr="0055640F">
        <w:rPr>
          <w:rFonts w:eastAsia="Calibri"/>
        </w:rPr>
        <w:t>, or set a shorter deferred deadline and identify an associated replacement rate to ensure the s</w:t>
      </w:r>
      <w:r>
        <w:rPr>
          <w:rFonts w:eastAsia="Calibri"/>
        </w:rPr>
        <w:t>upplier</w:t>
      </w:r>
      <w:r w:rsidRPr="0055640F">
        <w:rPr>
          <w:rFonts w:eastAsia="Calibri"/>
        </w:rPr>
        <w:t xml:space="preserve"> is replacing service </w:t>
      </w:r>
      <w:r w:rsidRPr="0055640F">
        <w:rPr>
          <w:rFonts w:eastAsia="Calibri"/>
        </w:rPr>
        <w:lastRenderedPageBreak/>
        <w:t>lines at the fastest feasible rate for the s</w:t>
      </w:r>
      <w:r>
        <w:rPr>
          <w:rFonts w:eastAsia="Calibri"/>
        </w:rPr>
        <w:t>upplier</w:t>
      </w:r>
      <w:r w:rsidRPr="0055640F">
        <w:rPr>
          <w:rFonts w:eastAsia="Calibri"/>
        </w:rPr>
        <w:t xml:space="preserve">. </w:t>
      </w:r>
      <w:r>
        <w:rPr>
          <w:rFonts w:eastAsia="Calibri"/>
        </w:rPr>
        <w:t xml:space="preserve"> </w:t>
      </w:r>
      <w:r w:rsidRPr="0055640F">
        <w:rPr>
          <w:rFonts w:eastAsia="Calibri"/>
        </w:rPr>
        <w:t xml:space="preserve">The </w:t>
      </w:r>
      <w:r>
        <w:rPr>
          <w:rFonts w:eastAsia="Calibri"/>
        </w:rPr>
        <w:t>Agency</w:t>
      </w:r>
      <w:r w:rsidRPr="0055640F">
        <w:rPr>
          <w:rFonts w:eastAsia="Calibri"/>
        </w:rPr>
        <w:t xml:space="preserve"> must consider information that includes, but is not limited to, the s</w:t>
      </w:r>
      <w:r>
        <w:rPr>
          <w:rFonts w:eastAsia="Calibri"/>
        </w:rPr>
        <w:t>upplier</w:t>
      </w:r>
      <w:r w:rsidRPr="0055640F">
        <w:rPr>
          <w:rFonts w:eastAsia="Calibri"/>
        </w:rPr>
        <w:t xml:space="preserve">'s submissions of the service line inventory and replacement plan in </w:t>
      </w:r>
      <w:r>
        <w:rPr>
          <w:rFonts w:eastAsia="Calibri"/>
        </w:rPr>
        <w:t>compliance</w:t>
      </w:r>
      <w:r w:rsidRPr="0055640F">
        <w:rPr>
          <w:rFonts w:eastAsia="Calibri"/>
        </w:rPr>
        <w:t xml:space="preserve"> with </w:t>
      </w:r>
      <w:r w:rsidRPr="00E80C18">
        <w:rPr>
          <w:rFonts w:eastAsia="Calibri"/>
        </w:rPr>
        <w:t>subsections (a)</w:t>
      </w:r>
      <w:r w:rsidRPr="0055640F">
        <w:rPr>
          <w:rFonts w:eastAsia="Calibri"/>
        </w:rPr>
        <w:t xml:space="preserve"> through </w:t>
      </w:r>
      <w:r w:rsidRPr="00E80C18">
        <w:rPr>
          <w:rFonts w:eastAsia="Calibri"/>
        </w:rPr>
        <w:t>(c)</w:t>
      </w:r>
      <w:r w:rsidRPr="0055640F">
        <w:rPr>
          <w:rFonts w:eastAsia="Calibri"/>
        </w:rPr>
        <w:t xml:space="preserve"> and information collected from other </w:t>
      </w:r>
      <w:r>
        <w:rPr>
          <w:rFonts w:eastAsia="Calibri"/>
        </w:rPr>
        <w:t>supplier</w:t>
      </w:r>
      <w:r w:rsidRPr="0055640F">
        <w:rPr>
          <w:rFonts w:eastAsia="Calibri"/>
        </w:rPr>
        <w:t xml:space="preserve">s conducting mandatory service line replacement. </w:t>
      </w:r>
      <w:r>
        <w:rPr>
          <w:rFonts w:eastAsia="Calibri"/>
        </w:rPr>
        <w:t xml:space="preserve"> </w:t>
      </w:r>
      <w:r w:rsidRPr="0055640F">
        <w:rPr>
          <w:rFonts w:eastAsia="Calibri"/>
        </w:rPr>
        <w:t xml:space="preserve">The </w:t>
      </w:r>
      <w:r>
        <w:rPr>
          <w:rFonts w:eastAsia="Calibri"/>
        </w:rPr>
        <w:t xml:space="preserve">Agency </w:t>
      </w:r>
      <w:r w:rsidRPr="0055640F">
        <w:rPr>
          <w:rFonts w:eastAsia="Calibri"/>
        </w:rPr>
        <w:t>may require the s</w:t>
      </w:r>
      <w:r>
        <w:rPr>
          <w:rFonts w:eastAsia="Calibri"/>
        </w:rPr>
        <w:t>upplier</w:t>
      </w:r>
      <w:r w:rsidRPr="0055640F">
        <w:rPr>
          <w:rFonts w:eastAsia="Calibri"/>
        </w:rPr>
        <w:t xml:space="preserve"> to provide additional information for the </w:t>
      </w:r>
      <w:r>
        <w:rPr>
          <w:rFonts w:eastAsia="Calibri"/>
        </w:rPr>
        <w:t>Agency</w:t>
      </w:r>
      <w:r w:rsidRPr="0055640F">
        <w:rPr>
          <w:rFonts w:eastAsia="Calibri"/>
        </w:rPr>
        <w:t xml:space="preserve"> to consider in its assessment of the continued use of a deferred deadline and the fastest feasible replacement rate.</w:t>
      </w:r>
    </w:p>
    <w:p w14:paraId="56C8A8E8" w14:textId="77777777" w:rsidR="00614523" w:rsidRDefault="00614523" w:rsidP="00572945">
      <w:pPr>
        <w:autoSpaceDE w:val="0"/>
        <w:autoSpaceDN w:val="0"/>
        <w:adjustRightInd w:val="0"/>
        <w:rPr>
          <w:rFonts w:eastAsia="Calibri"/>
        </w:rPr>
      </w:pPr>
    </w:p>
    <w:p w14:paraId="6B04A166" w14:textId="670972F7" w:rsidR="00614523" w:rsidRDefault="00614523" w:rsidP="0094393C">
      <w:pPr>
        <w:autoSpaceDE w:val="0"/>
        <w:autoSpaceDN w:val="0"/>
        <w:adjustRightInd w:val="0"/>
        <w:ind w:left="3600" w:hanging="720"/>
        <w:rPr>
          <w:rFonts w:eastAsia="Calibri"/>
        </w:rPr>
      </w:pPr>
      <w:r>
        <w:rPr>
          <w:rFonts w:eastAsia="Calibri"/>
        </w:rPr>
        <w:t>iv)</w:t>
      </w:r>
      <w:r w:rsidR="00637636">
        <w:rPr>
          <w:rFonts w:eastAsia="Calibri"/>
        </w:rPr>
        <w:tab/>
      </w:r>
      <w:r w:rsidRPr="00DA41B2">
        <w:rPr>
          <w:rFonts w:eastAsia="Calibri"/>
        </w:rPr>
        <w:t>In the first two program years, the s</w:t>
      </w:r>
      <w:r>
        <w:rPr>
          <w:rFonts w:eastAsia="Calibri"/>
        </w:rPr>
        <w:t>upplier</w:t>
      </w:r>
      <w:r w:rsidRPr="00DA41B2">
        <w:rPr>
          <w:rFonts w:eastAsia="Calibri"/>
        </w:rPr>
        <w:t xml:space="preserve"> must comply with the annual replacement rate identified in its initial replacement plan (unless the </w:t>
      </w:r>
      <w:r>
        <w:rPr>
          <w:rFonts w:eastAsia="Calibri"/>
        </w:rPr>
        <w:t>Agency</w:t>
      </w:r>
      <w:r w:rsidRPr="00DA41B2">
        <w:rPr>
          <w:rFonts w:eastAsia="Calibri"/>
        </w:rPr>
        <w:t xml:space="preserve"> determines a faster rate is feasible sooner). </w:t>
      </w:r>
      <w:r>
        <w:rPr>
          <w:rFonts w:eastAsia="Calibri"/>
        </w:rPr>
        <w:t xml:space="preserve"> </w:t>
      </w:r>
      <w:r w:rsidRPr="00DA41B2">
        <w:rPr>
          <w:rFonts w:eastAsia="Calibri"/>
        </w:rPr>
        <w:t>In subsequent program years, the s</w:t>
      </w:r>
      <w:r>
        <w:rPr>
          <w:rFonts w:eastAsia="Calibri"/>
        </w:rPr>
        <w:t>upplier</w:t>
      </w:r>
      <w:r w:rsidRPr="00DA41B2">
        <w:rPr>
          <w:rFonts w:eastAsia="Calibri"/>
        </w:rPr>
        <w:t xml:space="preserve"> must comply with the applicable deferred deadline and associated replacement rate identified in the </w:t>
      </w:r>
      <w:r>
        <w:rPr>
          <w:rFonts w:eastAsia="Calibri"/>
        </w:rPr>
        <w:t>Agency</w:t>
      </w:r>
      <w:r w:rsidRPr="00DA41B2">
        <w:rPr>
          <w:rFonts w:eastAsia="Calibri"/>
        </w:rPr>
        <w:t xml:space="preserve">'s written determination of the deadline and replacement rate in </w:t>
      </w:r>
      <w:r w:rsidRPr="009C4C1D">
        <w:rPr>
          <w:rFonts w:eastAsia="Calibri"/>
        </w:rPr>
        <w:t>subsection (d)(5)(F)(iii)</w:t>
      </w:r>
      <w:r w:rsidRPr="00DA41B2">
        <w:rPr>
          <w:rFonts w:eastAsia="Calibri"/>
        </w:rPr>
        <w:t>.</w:t>
      </w:r>
    </w:p>
    <w:p w14:paraId="2BB0AD15" w14:textId="77777777" w:rsidR="00614523" w:rsidRDefault="00614523" w:rsidP="00572945">
      <w:pPr>
        <w:autoSpaceDE w:val="0"/>
        <w:autoSpaceDN w:val="0"/>
        <w:adjustRightInd w:val="0"/>
        <w:rPr>
          <w:rFonts w:eastAsia="Calibri"/>
        </w:rPr>
      </w:pPr>
    </w:p>
    <w:p w14:paraId="33ECCF2E" w14:textId="69B32F98" w:rsidR="00614523" w:rsidRDefault="00614523" w:rsidP="00614523">
      <w:pPr>
        <w:autoSpaceDE w:val="0"/>
        <w:autoSpaceDN w:val="0"/>
        <w:adjustRightInd w:val="0"/>
        <w:ind w:left="2160" w:hanging="720"/>
        <w:rPr>
          <w:rFonts w:eastAsia="Calibri"/>
        </w:rPr>
      </w:pPr>
      <w:r>
        <w:rPr>
          <w:rFonts w:eastAsia="Calibri"/>
        </w:rPr>
        <w:t>6)</w:t>
      </w:r>
      <w:r w:rsidR="00637636">
        <w:rPr>
          <w:rFonts w:eastAsia="Calibri"/>
        </w:rPr>
        <w:tab/>
      </w:r>
      <w:r w:rsidRPr="00DE1EC8">
        <w:rPr>
          <w:rFonts w:eastAsia="Calibri"/>
        </w:rPr>
        <w:t>Calculation of the replacement pool, the annual number of replacements required, and the number of service lines replaced each year to calculate a s</w:t>
      </w:r>
      <w:r>
        <w:rPr>
          <w:rFonts w:eastAsia="Calibri"/>
        </w:rPr>
        <w:t>upplier</w:t>
      </w:r>
      <w:r w:rsidRPr="00DE1EC8">
        <w:rPr>
          <w:rFonts w:eastAsia="Calibri"/>
        </w:rPr>
        <w:t xml:space="preserve">'s cumulative average replacement rate described in </w:t>
      </w:r>
      <w:r w:rsidRPr="009C4C1D">
        <w:rPr>
          <w:rFonts w:eastAsia="Calibri"/>
        </w:rPr>
        <w:t>subsection (d)(5)</w:t>
      </w:r>
      <w:r w:rsidRPr="00DE1EC8">
        <w:rPr>
          <w:rFonts w:eastAsia="Calibri"/>
        </w:rPr>
        <w:t xml:space="preserve"> are as follows:</w:t>
      </w:r>
    </w:p>
    <w:p w14:paraId="1ED4D54E" w14:textId="77777777" w:rsidR="00614523" w:rsidRDefault="00614523" w:rsidP="00572945">
      <w:pPr>
        <w:autoSpaceDE w:val="0"/>
        <w:autoSpaceDN w:val="0"/>
        <w:adjustRightInd w:val="0"/>
        <w:rPr>
          <w:rFonts w:eastAsia="Calibri"/>
        </w:rPr>
      </w:pPr>
    </w:p>
    <w:p w14:paraId="6607D0A6" w14:textId="1C4052FB" w:rsidR="00614523" w:rsidRDefault="00614523" w:rsidP="00614523">
      <w:pPr>
        <w:autoSpaceDE w:val="0"/>
        <w:autoSpaceDN w:val="0"/>
        <w:adjustRightInd w:val="0"/>
        <w:ind w:left="2880" w:hanging="720"/>
        <w:rPr>
          <w:rFonts w:eastAsia="Calibri"/>
        </w:rPr>
      </w:pPr>
      <w:r w:rsidRPr="00A114BA">
        <w:rPr>
          <w:rFonts w:eastAsia="Calibri"/>
        </w:rPr>
        <w:t>A)</w:t>
      </w:r>
      <w:r w:rsidR="00637636">
        <w:rPr>
          <w:rFonts w:eastAsia="Calibri"/>
        </w:rPr>
        <w:tab/>
      </w:r>
      <w:r w:rsidRPr="0094393C">
        <w:rPr>
          <w:rFonts w:eastAsia="Calibri"/>
        </w:rPr>
        <w:t>Replacement pool.</w:t>
      </w:r>
      <w:r w:rsidRPr="00A114BA">
        <w:rPr>
          <w:rFonts w:eastAsia="Calibri"/>
        </w:rPr>
        <w:t xml:space="preserve"> To calculate the replacement pool, s</w:t>
      </w:r>
      <w:r>
        <w:rPr>
          <w:rFonts w:eastAsia="Calibri"/>
        </w:rPr>
        <w:t>upplier</w:t>
      </w:r>
      <w:r w:rsidRPr="00A114BA">
        <w:rPr>
          <w:rFonts w:eastAsia="Calibri"/>
        </w:rPr>
        <w:t>s must add the total number of lead, galvanized requiring replacement, and lead status unknown service lines in the baseline inventory submitted by the compliance date specified in</w:t>
      </w:r>
      <w:r>
        <w:rPr>
          <w:rFonts w:eastAsia="Calibri"/>
        </w:rPr>
        <w:t xml:space="preserve"> Section 611.350(a)(3)</w:t>
      </w:r>
      <w:r w:rsidRPr="00A114BA">
        <w:rPr>
          <w:rFonts w:eastAsia="Calibri"/>
        </w:rPr>
        <w:t xml:space="preserve">. </w:t>
      </w:r>
      <w:r>
        <w:rPr>
          <w:rFonts w:eastAsia="Calibri"/>
        </w:rPr>
        <w:t xml:space="preserve"> </w:t>
      </w:r>
      <w:r w:rsidRPr="00A114BA">
        <w:rPr>
          <w:rFonts w:eastAsia="Calibri"/>
        </w:rPr>
        <w:t xml:space="preserve">The </w:t>
      </w:r>
      <w:r>
        <w:rPr>
          <w:rFonts w:eastAsia="Calibri"/>
        </w:rPr>
        <w:t>supplier</w:t>
      </w:r>
      <w:r w:rsidRPr="00A114BA">
        <w:rPr>
          <w:rFonts w:eastAsia="Calibri"/>
        </w:rPr>
        <w:t xml:space="preserve"> must not subtract lead or galvanized requiring replacement service lines from the replacement pool when they are replaced. The </w:t>
      </w:r>
      <w:r>
        <w:rPr>
          <w:rFonts w:eastAsia="Calibri"/>
        </w:rPr>
        <w:t>supplier</w:t>
      </w:r>
      <w:r w:rsidRPr="00A114BA">
        <w:rPr>
          <w:rFonts w:eastAsia="Calibri"/>
        </w:rPr>
        <w:t xml:space="preserve"> must not subtract service lines that are not under the control of the s</w:t>
      </w:r>
      <w:r>
        <w:rPr>
          <w:rFonts w:eastAsia="Calibri"/>
        </w:rPr>
        <w:t>upplier</w:t>
      </w:r>
      <w:r w:rsidRPr="00A114BA">
        <w:rPr>
          <w:rFonts w:eastAsia="Calibri"/>
        </w:rPr>
        <w:t xml:space="preserve"> from the replacement pool. </w:t>
      </w:r>
      <w:r>
        <w:rPr>
          <w:rFonts w:eastAsia="Calibri"/>
        </w:rPr>
        <w:t xml:space="preserve"> </w:t>
      </w:r>
      <w:r w:rsidRPr="00A114BA">
        <w:rPr>
          <w:rFonts w:eastAsia="Calibri"/>
        </w:rPr>
        <w:t>At the beginning of each program year</w:t>
      </w:r>
      <w:r>
        <w:rPr>
          <w:rFonts w:eastAsia="Calibri"/>
        </w:rPr>
        <w:t>, supplier</w:t>
      </w:r>
      <w:r w:rsidRPr="00A114BA">
        <w:rPr>
          <w:rFonts w:eastAsia="Calibri"/>
        </w:rPr>
        <w:t xml:space="preserve">s must update the replacement pool according to the counts of specific types of recategorized service lines in the inventory annually thereafter as described in </w:t>
      </w:r>
      <w:r>
        <w:rPr>
          <w:rFonts w:eastAsia="Calibri"/>
        </w:rPr>
        <w:t>this subsection</w:t>
      </w:r>
      <w:r w:rsidRPr="00A114BA">
        <w:rPr>
          <w:rFonts w:eastAsia="Calibri"/>
        </w:rPr>
        <w:t xml:space="preserve"> </w:t>
      </w:r>
      <w:r w:rsidRPr="009C4C1D">
        <w:rPr>
          <w:rFonts w:eastAsia="Calibri"/>
        </w:rPr>
        <w:t>(d)(6)(A)</w:t>
      </w:r>
      <w:r w:rsidRPr="00A114BA">
        <w:rPr>
          <w:rFonts w:eastAsia="Calibri"/>
        </w:rPr>
        <w:t>:</w:t>
      </w:r>
    </w:p>
    <w:p w14:paraId="54DC5CCD" w14:textId="77777777" w:rsidR="00614523" w:rsidRDefault="00614523" w:rsidP="00572945">
      <w:pPr>
        <w:autoSpaceDE w:val="0"/>
        <w:autoSpaceDN w:val="0"/>
        <w:adjustRightInd w:val="0"/>
        <w:rPr>
          <w:rFonts w:eastAsia="Calibri"/>
        </w:rPr>
      </w:pPr>
    </w:p>
    <w:p w14:paraId="24E0FEEA" w14:textId="5DDEF5E1" w:rsidR="00614523" w:rsidRDefault="00614523" w:rsidP="00614523">
      <w:pPr>
        <w:autoSpaceDE w:val="0"/>
        <w:autoSpaceDN w:val="0"/>
        <w:adjustRightInd w:val="0"/>
        <w:ind w:left="3600" w:hanging="720"/>
        <w:rPr>
          <w:rFonts w:eastAsia="Calibri"/>
        </w:rPr>
      </w:pPr>
      <w:r>
        <w:rPr>
          <w:rFonts w:eastAsia="Calibri"/>
        </w:rPr>
        <w:t>i)</w:t>
      </w:r>
      <w:r w:rsidR="00637636">
        <w:rPr>
          <w:rFonts w:eastAsia="Calibri"/>
        </w:rPr>
        <w:tab/>
      </w:r>
      <w:r w:rsidRPr="002B62B0">
        <w:rPr>
          <w:rFonts w:eastAsia="Calibri"/>
        </w:rPr>
        <w:t xml:space="preserve">Unknown service lines that are identified as non-lead service lines must be subtracted from the replacement pool. </w:t>
      </w:r>
      <w:r>
        <w:rPr>
          <w:rFonts w:eastAsia="Calibri"/>
        </w:rPr>
        <w:t xml:space="preserve"> </w:t>
      </w:r>
      <w:r w:rsidRPr="002B62B0">
        <w:rPr>
          <w:rFonts w:eastAsia="Calibri"/>
        </w:rPr>
        <w:t xml:space="preserve">Unknown service lines that are identified as lead or galvanized requiring replacement service lines must be recategorized appropriately in the inventory and replacement pool, but they do not change the number of service lines in the replacement pool because </w:t>
      </w:r>
      <w:r w:rsidRPr="002B62B0">
        <w:rPr>
          <w:rFonts w:eastAsia="Calibri"/>
        </w:rPr>
        <w:lastRenderedPageBreak/>
        <w:t>recategorization does not remove these service lines from the replacement pool.</w:t>
      </w:r>
    </w:p>
    <w:p w14:paraId="66A013B3" w14:textId="77777777" w:rsidR="00614523" w:rsidRDefault="00614523" w:rsidP="00572945">
      <w:pPr>
        <w:autoSpaceDE w:val="0"/>
        <w:autoSpaceDN w:val="0"/>
        <w:adjustRightInd w:val="0"/>
        <w:rPr>
          <w:rFonts w:eastAsia="Calibri"/>
        </w:rPr>
      </w:pPr>
    </w:p>
    <w:p w14:paraId="262098D0" w14:textId="7F2CA1CE" w:rsidR="00614523" w:rsidRDefault="00614523" w:rsidP="00614523">
      <w:pPr>
        <w:autoSpaceDE w:val="0"/>
        <w:autoSpaceDN w:val="0"/>
        <w:adjustRightInd w:val="0"/>
        <w:ind w:left="3600" w:hanging="720"/>
        <w:rPr>
          <w:rFonts w:eastAsia="Calibri"/>
        </w:rPr>
      </w:pPr>
      <w:r>
        <w:rPr>
          <w:rFonts w:eastAsia="Calibri"/>
        </w:rPr>
        <w:t>ii)</w:t>
      </w:r>
      <w:r w:rsidR="00637636">
        <w:rPr>
          <w:rFonts w:eastAsia="Calibri"/>
        </w:rPr>
        <w:tab/>
      </w:r>
      <w:r w:rsidRPr="001A2630">
        <w:rPr>
          <w:rFonts w:eastAsia="Calibri"/>
        </w:rPr>
        <w:t>Non-lead service lines discovered to be lead or galvanized requiring replacement service lines must be added to the replacement pool.</w:t>
      </w:r>
    </w:p>
    <w:p w14:paraId="4B9334C9" w14:textId="77777777" w:rsidR="00614523" w:rsidRDefault="00614523" w:rsidP="00572945">
      <w:pPr>
        <w:autoSpaceDE w:val="0"/>
        <w:autoSpaceDN w:val="0"/>
        <w:adjustRightInd w:val="0"/>
        <w:rPr>
          <w:rFonts w:eastAsia="Calibri"/>
        </w:rPr>
      </w:pPr>
    </w:p>
    <w:p w14:paraId="695CD8F6" w14:textId="0B63A360" w:rsidR="00614523" w:rsidRDefault="00614523" w:rsidP="00614523">
      <w:pPr>
        <w:autoSpaceDE w:val="0"/>
        <w:autoSpaceDN w:val="0"/>
        <w:adjustRightInd w:val="0"/>
        <w:ind w:left="3600" w:hanging="720"/>
        <w:rPr>
          <w:rFonts w:eastAsia="Calibri"/>
        </w:rPr>
      </w:pPr>
      <w:r>
        <w:rPr>
          <w:rFonts w:eastAsia="Calibri"/>
        </w:rPr>
        <w:t>iii)</w:t>
      </w:r>
      <w:r w:rsidR="00637636">
        <w:rPr>
          <w:rFonts w:eastAsia="Calibri"/>
        </w:rPr>
        <w:tab/>
      </w:r>
      <w:r w:rsidRPr="002A20A3">
        <w:rPr>
          <w:rFonts w:eastAsia="Calibri"/>
        </w:rPr>
        <w:t>Lead or galvanized requiring replacement service lines discovered to be non-lead service lines must be subtracted from the replacement pool.</w:t>
      </w:r>
    </w:p>
    <w:p w14:paraId="29FC3C52" w14:textId="77777777" w:rsidR="00614523" w:rsidRPr="002A20A3" w:rsidRDefault="00614523" w:rsidP="00572945">
      <w:pPr>
        <w:autoSpaceDE w:val="0"/>
        <w:autoSpaceDN w:val="0"/>
        <w:adjustRightInd w:val="0"/>
        <w:rPr>
          <w:rFonts w:eastAsia="Calibri"/>
        </w:rPr>
      </w:pPr>
    </w:p>
    <w:p w14:paraId="4CA2DF4B" w14:textId="66FD3474" w:rsidR="00614523" w:rsidRDefault="00614523" w:rsidP="00614523">
      <w:pPr>
        <w:autoSpaceDE w:val="0"/>
        <w:autoSpaceDN w:val="0"/>
        <w:adjustRightInd w:val="0"/>
        <w:ind w:left="3600" w:hanging="720"/>
        <w:rPr>
          <w:rFonts w:eastAsia="Calibri"/>
        </w:rPr>
      </w:pPr>
      <w:r>
        <w:rPr>
          <w:rFonts w:eastAsia="Calibri"/>
        </w:rPr>
        <w:t>iv)</w:t>
      </w:r>
      <w:r w:rsidR="00637636">
        <w:rPr>
          <w:rFonts w:eastAsia="Calibri"/>
        </w:rPr>
        <w:tab/>
      </w:r>
      <w:r w:rsidRPr="002A20A3">
        <w:rPr>
          <w:rFonts w:eastAsia="Calibri"/>
        </w:rPr>
        <w:t>Each entire service line must count only once for purposes of calculating the replacement pool.</w:t>
      </w:r>
    </w:p>
    <w:p w14:paraId="1F5D215B" w14:textId="77777777" w:rsidR="00614523" w:rsidRDefault="00614523" w:rsidP="00572945">
      <w:pPr>
        <w:autoSpaceDE w:val="0"/>
        <w:autoSpaceDN w:val="0"/>
        <w:adjustRightInd w:val="0"/>
        <w:rPr>
          <w:rFonts w:eastAsia="Calibri"/>
        </w:rPr>
      </w:pPr>
    </w:p>
    <w:p w14:paraId="52D5631E" w14:textId="50F52D6C" w:rsidR="00614523" w:rsidRDefault="00614523" w:rsidP="00614523">
      <w:pPr>
        <w:autoSpaceDE w:val="0"/>
        <w:autoSpaceDN w:val="0"/>
        <w:adjustRightInd w:val="0"/>
        <w:ind w:left="2880" w:hanging="720"/>
        <w:rPr>
          <w:rFonts w:eastAsia="Calibri"/>
        </w:rPr>
      </w:pPr>
      <w:r w:rsidRPr="00A90EF9">
        <w:rPr>
          <w:rFonts w:eastAsia="Calibri"/>
        </w:rPr>
        <w:t>B)</w:t>
      </w:r>
      <w:r w:rsidR="00637636">
        <w:rPr>
          <w:rFonts w:eastAsia="Calibri"/>
        </w:rPr>
        <w:tab/>
      </w:r>
      <w:r w:rsidRPr="0094393C">
        <w:rPr>
          <w:rFonts w:eastAsia="Calibri"/>
        </w:rPr>
        <w:t>Annual number of replacements required.</w:t>
      </w:r>
      <w:r w:rsidRPr="00A90EF9">
        <w:rPr>
          <w:rFonts w:eastAsia="Calibri"/>
        </w:rPr>
        <w:t xml:space="preserve"> </w:t>
      </w:r>
      <w:r>
        <w:rPr>
          <w:rFonts w:eastAsia="Calibri"/>
        </w:rPr>
        <w:t xml:space="preserve"> </w:t>
      </w:r>
      <w:r w:rsidRPr="00A90EF9">
        <w:rPr>
          <w:rFonts w:eastAsia="Calibri"/>
        </w:rPr>
        <w:t>To calculate the number of lead and galvanized requiring replacement service lines a s</w:t>
      </w:r>
      <w:r>
        <w:rPr>
          <w:rFonts w:eastAsia="Calibri"/>
        </w:rPr>
        <w:t>upplier</w:t>
      </w:r>
      <w:r w:rsidRPr="00A90EF9">
        <w:rPr>
          <w:rFonts w:eastAsia="Calibri"/>
        </w:rPr>
        <w:t xml:space="preserve"> is required to replace in a given program year, divide the number of service lines in the most up-to-date replacement pool, calculated at the beginning of each program year, by the total number of years remaining under </w:t>
      </w:r>
      <w:r w:rsidRPr="009C4C1D">
        <w:rPr>
          <w:rFonts w:eastAsia="Calibri"/>
        </w:rPr>
        <w:t>subsection (d)(4)</w:t>
      </w:r>
      <w:r w:rsidRPr="00A90EF9">
        <w:rPr>
          <w:rFonts w:eastAsia="Calibri"/>
        </w:rPr>
        <w:t xml:space="preserve"> to complete mandatory service line replacement (e.g., 10 years).</w:t>
      </w:r>
    </w:p>
    <w:p w14:paraId="5F48658A" w14:textId="77777777" w:rsidR="00614523" w:rsidRDefault="00614523" w:rsidP="00572945">
      <w:pPr>
        <w:autoSpaceDE w:val="0"/>
        <w:autoSpaceDN w:val="0"/>
        <w:adjustRightInd w:val="0"/>
        <w:rPr>
          <w:rFonts w:eastAsia="Calibri"/>
        </w:rPr>
      </w:pPr>
    </w:p>
    <w:p w14:paraId="776C51B2" w14:textId="6BF5AA30" w:rsidR="00614523" w:rsidRDefault="00614523" w:rsidP="00614523">
      <w:pPr>
        <w:autoSpaceDE w:val="0"/>
        <w:autoSpaceDN w:val="0"/>
        <w:adjustRightInd w:val="0"/>
        <w:ind w:left="2880" w:hanging="720"/>
        <w:rPr>
          <w:rFonts w:eastAsia="Calibri"/>
        </w:rPr>
      </w:pPr>
      <w:r w:rsidRPr="0004657F">
        <w:rPr>
          <w:rFonts w:eastAsia="Calibri"/>
        </w:rPr>
        <w:t>C)</w:t>
      </w:r>
      <w:r w:rsidR="00637636">
        <w:rPr>
          <w:rFonts w:eastAsia="Calibri"/>
        </w:rPr>
        <w:tab/>
      </w:r>
      <w:r w:rsidRPr="0094393C">
        <w:rPr>
          <w:rFonts w:eastAsia="Calibri"/>
        </w:rPr>
        <w:t>Number of service lines replaced.</w:t>
      </w:r>
      <w:r w:rsidRPr="0004657F">
        <w:rPr>
          <w:rFonts w:eastAsia="Calibri"/>
        </w:rPr>
        <w:t xml:space="preserve"> </w:t>
      </w:r>
      <w:r>
        <w:rPr>
          <w:rFonts w:eastAsia="Calibri"/>
        </w:rPr>
        <w:t xml:space="preserve"> </w:t>
      </w:r>
      <w:r w:rsidRPr="0004657F">
        <w:rPr>
          <w:rFonts w:eastAsia="Calibri"/>
        </w:rPr>
        <w:t xml:space="preserve">When calculating the cumulative average replacement rate, the </w:t>
      </w:r>
      <w:r>
        <w:rPr>
          <w:rFonts w:eastAsia="Calibri"/>
        </w:rPr>
        <w:t>supplier</w:t>
      </w:r>
      <w:r w:rsidRPr="0004657F">
        <w:rPr>
          <w:rFonts w:eastAsia="Calibri"/>
        </w:rPr>
        <w:t xml:space="preserve"> may only include full-service line replacements of lead or galvanized requiring replacement service lines when counting the number of service lines replaced. </w:t>
      </w:r>
      <w:r>
        <w:rPr>
          <w:rFonts w:eastAsia="Calibri"/>
        </w:rPr>
        <w:t xml:space="preserve"> </w:t>
      </w:r>
      <w:r w:rsidRPr="0004657F">
        <w:rPr>
          <w:rFonts w:eastAsia="Calibri"/>
        </w:rPr>
        <w:t>Wherever the s</w:t>
      </w:r>
      <w:r>
        <w:rPr>
          <w:rFonts w:eastAsia="Calibri"/>
        </w:rPr>
        <w:t>upplier</w:t>
      </w:r>
      <w:r w:rsidRPr="0004657F">
        <w:rPr>
          <w:rFonts w:eastAsia="Calibri"/>
        </w:rPr>
        <w:t xml:space="preserve"> conducts a replacement of a lead or galvanized requiring replacement service line (either a portion of a service line or the entire service line), the replacement counts as a full service line replacement only if, after the replacement, the entire service line can be categorized in the inventory as non-lead under </w:t>
      </w:r>
      <w:r w:rsidRPr="009C4C1D">
        <w:rPr>
          <w:rFonts w:eastAsia="Calibri"/>
        </w:rPr>
        <w:t>subsection (a)(3)(C)</w:t>
      </w:r>
      <w:r w:rsidRPr="0004657F">
        <w:rPr>
          <w:rFonts w:eastAsia="Calibri"/>
        </w:rPr>
        <w:t>.</w:t>
      </w:r>
    </w:p>
    <w:p w14:paraId="11870F74" w14:textId="77777777" w:rsidR="00614523" w:rsidRDefault="00614523" w:rsidP="00572945">
      <w:pPr>
        <w:autoSpaceDE w:val="0"/>
        <w:autoSpaceDN w:val="0"/>
        <w:adjustRightInd w:val="0"/>
        <w:rPr>
          <w:rFonts w:eastAsia="Calibri"/>
        </w:rPr>
      </w:pPr>
    </w:p>
    <w:p w14:paraId="05689D4D" w14:textId="6992E769" w:rsidR="00614523" w:rsidRDefault="00614523" w:rsidP="00614523">
      <w:pPr>
        <w:autoSpaceDE w:val="0"/>
        <w:autoSpaceDN w:val="0"/>
        <w:adjustRightInd w:val="0"/>
        <w:ind w:left="3600" w:hanging="720"/>
        <w:rPr>
          <w:rFonts w:eastAsia="Calibri"/>
        </w:rPr>
      </w:pPr>
      <w:r>
        <w:rPr>
          <w:rFonts w:eastAsia="Calibri"/>
        </w:rPr>
        <w:t>i)</w:t>
      </w:r>
      <w:r w:rsidR="00637636">
        <w:rPr>
          <w:rFonts w:eastAsia="Calibri"/>
        </w:rPr>
        <w:tab/>
      </w:r>
      <w:r w:rsidRPr="00996CB2">
        <w:rPr>
          <w:rFonts w:eastAsia="Calibri"/>
        </w:rPr>
        <w:t>For purposes of mandatory service line replacement, s</w:t>
      </w:r>
      <w:r>
        <w:rPr>
          <w:rFonts w:eastAsia="Calibri"/>
        </w:rPr>
        <w:t>upplier</w:t>
      </w:r>
      <w:r w:rsidRPr="00996CB2">
        <w:rPr>
          <w:rFonts w:eastAsia="Calibri"/>
        </w:rPr>
        <w:t xml:space="preserve">s must count each entire service line once, including where ownership of the service line is shared, with a single material categorization in </w:t>
      </w:r>
      <w:r>
        <w:rPr>
          <w:rFonts w:eastAsia="Calibri"/>
        </w:rPr>
        <w:t>compliance</w:t>
      </w:r>
      <w:r w:rsidRPr="00996CB2">
        <w:rPr>
          <w:rFonts w:eastAsia="Calibri"/>
        </w:rPr>
        <w:t xml:space="preserve"> with table </w:t>
      </w:r>
      <w:r>
        <w:rPr>
          <w:rFonts w:eastAsia="Calibri"/>
        </w:rPr>
        <w:t xml:space="preserve">1 </w:t>
      </w:r>
      <w:r w:rsidRPr="00996CB2">
        <w:rPr>
          <w:rFonts w:eastAsia="Calibri"/>
        </w:rPr>
        <w:t xml:space="preserve">to this </w:t>
      </w:r>
      <w:r w:rsidRPr="009C4C1D">
        <w:rPr>
          <w:rFonts w:eastAsia="Calibri"/>
        </w:rPr>
        <w:t>subsection (d)(6)(C)(i)</w:t>
      </w:r>
      <w:r w:rsidRPr="00996CB2">
        <w:rPr>
          <w:rFonts w:eastAsia="Calibri"/>
        </w:rPr>
        <w:t>.</w:t>
      </w:r>
    </w:p>
    <w:p w14:paraId="19674361" w14:textId="77777777" w:rsidR="00614523" w:rsidRDefault="00614523" w:rsidP="00572945">
      <w:pPr>
        <w:autoSpaceDE w:val="0"/>
        <w:autoSpaceDN w:val="0"/>
        <w:adjustRightInd w:val="0"/>
        <w:rPr>
          <w:rFonts w:eastAsia="Calibri"/>
        </w:rPr>
      </w:pPr>
    </w:p>
    <w:tbl>
      <w:tblPr>
        <w:tblStyle w:val="TableGrid"/>
        <w:tblW w:w="0" w:type="auto"/>
        <w:tblInd w:w="2155" w:type="dxa"/>
        <w:tblLook w:val="04A0" w:firstRow="1" w:lastRow="0" w:firstColumn="1" w:lastColumn="0" w:noHBand="0" w:noVBand="1"/>
      </w:tblPr>
      <w:tblGrid>
        <w:gridCol w:w="2183"/>
        <w:gridCol w:w="2520"/>
        <w:gridCol w:w="2492"/>
      </w:tblGrid>
      <w:tr w:rsidR="00614523" w14:paraId="2C73CEA7" w14:textId="77777777" w:rsidTr="0094393C">
        <w:tc>
          <w:tcPr>
            <w:tcW w:w="7195" w:type="dxa"/>
            <w:gridSpan w:val="3"/>
          </w:tcPr>
          <w:p w14:paraId="2990A0C1" w14:textId="77777777" w:rsidR="00614523" w:rsidRDefault="00614523" w:rsidP="00A22457">
            <w:pPr>
              <w:jc w:val="center"/>
            </w:pPr>
            <w:r w:rsidRPr="00AC2C51">
              <w:t xml:space="preserve">Table </w:t>
            </w:r>
            <w:r>
              <w:t>1</w:t>
            </w:r>
            <w:r w:rsidRPr="00AC2C51">
              <w:t xml:space="preserve"> to </w:t>
            </w:r>
            <w:r>
              <w:t>Subsection</w:t>
            </w:r>
            <w:r w:rsidRPr="00AC2C51">
              <w:t xml:space="preserve"> (d)(6)(</w:t>
            </w:r>
            <w:r>
              <w:t>C</w:t>
            </w:r>
            <w:r w:rsidRPr="00AC2C51">
              <w:t>)(</w:t>
            </w:r>
            <w:r>
              <w:t>i</w:t>
            </w:r>
            <w:r w:rsidRPr="00AC2C51">
              <w:t>)</w:t>
            </w:r>
          </w:p>
        </w:tc>
      </w:tr>
      <w:tr w:rsidR="00614523" w:rsidRPr="00AC2C51" w14:paraId="49B093C6" w14:textId="77777777" w:rsidTr="0094393C">
        <w:tc>
          <w:tcPr>
            <w:tcW w:w="2183" w:type="dxa"/>
          </w:tcPr>
          <w:p w14:paraId="71CB9B88" w14:textId="77777777" w:rsidR="00614523" w:rsidRPr="00AC2C51" w:rsidRDefault="00614523" w:rsidP="0094393C">
            <w:pPr>
              <w:jc w:val="center"/>
            </w:pPr>
            <w:r w:rsidRPr="00AC2C51">
              <w:t>System-owned portion</w:t>
            </w:r>
          </w:p>
        </w:tc>
        <w:tc>
          <w:tcPr>
            <w:tcW w:w="2520" w:type="dxa"/>
          </w:tcPr>
          <w:p w14:paraId="2B1A9975" w14:textId="77777777" w:rsidR="00614523" w:rsidRPr="00AC2C51" w:rsidRDefault="00614523" w:rsidP="0094393C">
            <w:pPr>
              <w:jc w:val="center"/>
            </w:pPr>
            <w:r w:rsidRPr="00AC2C51">
              <w:t>Customer-owned portion</w:t>
            </w:r>
          </w:p>
        </w:tc>
        <w:tc>
          <w:tcPr>
            <w:tcW w:w="2492" w:type="dxa"/>
          </w:tcPr>
          <w:p w14:paraId="367DEA75" w14:textId="09ED1EB4" w:rsidR="00614523" w:rsidRPr="00AC2C51" w:rsidRDefault="00614523" w:rsidP="0094393C">
            <w:pPr>
              <w:jc w:val="center"/>
            </w:pPr>
            <w:r w:rsidRPr="00AC2C51">
              <w:t>Categorization</w:t>
            </w:r>
            <w:r>
              <w:t xml:space="preserve"> </w:t>
            </w:r>
            <w:r w:rsidRPr="00AC2C51">
              <w:t>for entire</w:t>
            </w:r>
          </w:p>
          <w:p w14:paraId="179852E3" w14:textId="77777777" w:rsidR="00614523" w:rsidRPr="00AC2C51" w:rsidRDefault="00614523" w:rsidP="0094393C">
            <w:pPr>
              <w:jc w:val="center"/>
            </w:pPr>
            <w:r w:rsidRPr="00AC2C51">
              <w:t>service line</w:t>
            </w:r>
          </w:p>
        </w:tc>
      </w:tr>
      <w:tr w:rsidR="00614523" w:rsidRPr="00AC2C51" w14:paraId="45DE9546" w14:textId="77777777" w:rsidTr="00AE272C">
        <w:tc>
          <w:tcPr>
            <w:tcW w:w="2183" w:type="dxa"/>
            <w:vAlign w:val="center"/>
          </w:tcPr>
          <w:p w14:paraId="1621ED72" w14:textId="77777777" w:rsidR="00614523" w:rsidRPr="00AC2C51" w:rsidRDefault="00614523" w:rsidP="00A22457"/>
        </w:tc>
        <w:tc>
          <w:tcPr>
            <w:tcW w:w="2520" w:type="dxa"/>
            <w:vAlign w:val="center"/>
          </w:tcPr>
          <w:p w14:paraId="2E9EF213" w14:textId="77777777" w:rsidR="00614523" w:rsidRPr="00AC2C51" w:rsidRDefault="00614523" w:rsidP="00A22457"/>
        </w:tc>
        <w:tc>
          <w:tcPr>
            <w:tcW w:w="2492" w:type="dxa"/>
            <w:vAlign w:val="center"/>
          </w:tcPr>
          <w:p w14:paraId="22B99D91" w14:textId="77777777" w:rsidR="00614523" w:rsidRPr="00AC2C51" w:rsidRDefault="00614523" w:rsidP="00A22457"/>
        </w:tc>
      </w:tr>
      <w:tr w:rsidR="00614523" w:rsidRPr="00AC2C51" w14:paraId="35D678E0" w14:textId="77777777" w:rsidTr="0094393C">
        <w:tc>
          <w:tcPr>
            <w:tcW w:w="2183" w:type="dxa"/>
            <w:vAlign w:val="center"/>
          </w:tcPr>
          <w:p w14:paraId="071170DB" w14:textId="77777777" w:rsidR="00614523" w:rsidRPr="00AC2C51" w:rsidRDefault="00614523" w:rsidP="00A22457">
            <w:r w:rsidRPr="00AC2C51">
              <w:t>Lead</w:t>
            </w:r>
          </w:p>
        </w:tc>
        <w:tc>
          <w:tcPr>
            <w:tcW w:w="2520" w:type="dxa"/>
            <w:vAlign w:val="center"/>
          </w:tcPr>
          <w:p w14:paraId="43232D8B" w14:textId="77777777" w:rsidR="00614523" w:rsidRPr="00AC2C51" w:rsidRDefault="00614523" w:rsidP="00A22457">
            <w:r w:rsidRPr="00AC2C51">
              <w:t>Lead</w:t>
            </w:r>
          </w:p>
        </w:tc>
        <w:tc>
          <w:tcPr>
            <w:tcW w:w="2492" w:type="dxa"/>
            <w:vAlign w:val="center"/>
          </w:tcPr>
          <w:p w14:paraId="3796F8E0" w14:textId="4EF32241" w:rsidR="00614523" w:rsidRPr="00AC2C51" w:rsidRDefault="00614523" w:rsidP="00A22457">
            <w:r w:rsidRPr="00AC2C51">
              <w:t>Lead</w:t>
            </w:r>
            <w:r w:rsidR="00015ED1">
              <w:t>.</w:t>
            </w:r>
          </w:p>
        </w:tc>
      </w:tr>
      <w:tr w:rsidR="00614523" w:rsidRPr="00AC2C51" w14:paraId="7AEF568C" w14:textId="77777777" w:rsidTr="0094393C">
        <w:tc>
          <w:tcPr>
            <w:tcW w:w="2183" w:type="dxa"/>
            <w:vAlign w:val="center"/>
          </w:tcPr>
          <w:p w14:paraId="7FE7F87F" w14:textId="77777777" w:rsidR="00614523" w:rsidRPr="00AC2C51" w:rsidRDefault="00614523" w:rsidP="00A22457">
            <w:r w:rsidRPr="00AC2C51">
              <w:t>Lead</w:t>
            </w:r>
          </w:p>
        </w:tc>
        <w:tc>
          <w:tcPr>
            <w:tcW w:w="2520" w:type="dxa"/>
            <w:vAlign w:val="center"/>
          </w:tcPr>
          <w:p w14:paraId="01351926" w14:textId="77777777" w:rsidR="00614523" w:rsidRPr="00AC2C51" w:rsidRDefault="00614523" w:rsidP="00A22457">
            <w:r w:rsidRPr="00AC2C51">
              <w:t xml:space="preserve">Galvanized Requiring </w:t>
            </w:r>
            <w:r w:rsidRPr="00AC2C51">
              <w:lastRenderedPageBreak/>
              <w:t>Replacement</w:t>
            </w:r>
          </w:p>
        </w:tc>
        <w:tc>
          <w:tcPr>
            <w:tcW w:w="2492" w:type="dxa"/>
            <w:vAlign w:val="center"/>
          </w:tcPr>
          <w:p w14:paraId="6D1287C4" w14:textId="6075FEA3" w:rsidR="00614523" w:rsidRPr="00AC2C51" w:rsidRDefault="00614523" w:rsidP="00A22457">
            <w:r w:rsidRPr="00AC2C51">
              <w:lastRenderedPageBreak/>
              <w:t>Lead</w:t>
            </w:r>
            <w:r w:rsidR="00015ED1">
              <w:t>.</w:t>
            </w:r>
          </w:p>
        </w:tc>
      </w:tr>
      <w:tr w:rsidR="00614523" w:rsidRPr="00AC2C51" w14:paraId="2049BDF0" w14:textId="77777777" w:rsidTr="0094393C">
        <w:tc>
          <w:tcPr>
            <w:tcW w:w="2183" w:type="dxa"/>
            <w:vAlign w:val="center"/>
          </w:tcPr>
          <w:p w14:paraId="4AD83743" w14:textId="77777777" w:rsidR="00614523" w:rsidRPr="00AC2C51" w:rsidRDefault="00614523" w:rsidP="00A22457">
            <w:r w:rsidRPr="00AC2C51">
              <w:t>Lead</w:t>
            </w:r>
          </w:p>
        </w:tc>
        <w:tc>
          <w:tcPr>
            <w:tcW w:w="2520" w:type="dxa"/>
            <w:vAlign w:val="center"/>
          </w:tcPr>
          <w:p w14:paraId="63CCEFA9" w14:textId="77777777" w:rsidR="00614523" w:rsidRPr="00AC2C51" w:rsidRDefault="00614523" w:rsidP="00A22457">
            <w:r w:rsidRPr="00AC2C51">
              <w:t>Non-lead</w:t>
            </w:r>
          </w:p>
        </w:tc>
        <w:tc>
          <w:tcPr>
            <w:tcW w:w="2492" w:type="dxa"/>
            <w:vAlign w:val="center"/>
          </w:tcPr>
          <w:p w14:paraId="48131CEE" w14:textId="29B6AA0E" w:rsidR="00614523" w:rsidRPr="00AC2C51" w:rsidRDefault="00614523" w:rsidP="00A22457">
            <w:r w:rsidRPr="00AC2C51">
              <w:t>Lead</w:t>
            </w:r>
            <w:r w:rsidR="00015ED1">
              <w:t>.</w:t>
            </w:r>
          </w:p>
        </w:tc>
      </w:tr>
      <w:tr w:rsidR="00614523" w:rsidRPr="00AC2C51" w14:paraId="40E555B8" w14:textId="77777777" w:rsidTr="0094393C">
        <w:tc>
          <w:tcPr>
            <w:tcW w:w="2183" w:type="dxa"/>
            <w:vAlign w:val="center"/>
          </w:tcPr>
          <w:p w14:paraId="4808741B" w14:textId="77777777" w:rsidR="00614523" w:rsidRPr="00AC2C51" w:rsidRDefault="00614523" w:rsidP="00A22457">
            <w:r w:rsidRPr="00AC2C51">
              <w:t>Lead</w:t>
            </w:r>
          </w:p>
        </w:tc>
        <w:tc>
          <w:tcPr>
            <w:tcW w:w="2520" w:type="dxa"/>
            <w:vAlign w:val="center"/>
          </w:tcPr>
          <w:p w14:paraId="075B1A6F" w14:textId="77777777" w:rsidR="00614523" w:rsidRPr="00AC2C51" w:rsidRDefault="00614523" w:rsidP="00A22457">
            <w:r w:rsidRPr="00AC2C51">
              <w:t>Lead Status Unknown</w:t>
            </w:r>
          </w:p>
        </w:tc>
        <w:tc>
          <w:tcPr>
            <w:tcW w:w="2492" w:type="dxa"/>
            <w:vAlign w:val="center"/>
          </w:tcPr>
          <w:p w14:paraId="4D11DA02" w14:textId="5FA691B5" w:rsidR="00614523" w:rsidRPr="00AC2C51" w:rsidRDefault="00614523" w:rsidP="00A22457">
            <w:r w:rsidRPr="00AC2C51">
              <w:t>Lead</w:t>
            </w:r>
            <w:r w:rsidR="00015ED1">
              <w:t>.</w:t>
            </w:r>
          </w:p>
        </w:tc>
      </w:tr>
      <w:tr w:rsidR="00614523" w:rsidRPr="00AC2C51" w14:paraId="58F3FC0E" w14:textId="77777777" w:rsidTr="0094393C">
        <w:tc>
          <w:tcPr>
            <w:tcW w:w="2183" w:type="dxa"/>
            <w:vAlign w:val="center"/>
          </w:tcPr>
          <w:p w14:paraId="39164943" w14:textId="77777777" w:rsidR="00614523" w:rsidRPr="00AC2C51" w:rsidRDefault="00614523" w:rsidP="00A22457">
            <w:r w:rsidRPr="00AC2C51">
              <w:t>Non-lead</w:t>
            </w:r>
          </w:p>
        </w:tc>
        <w:tc>
          <w:tcPr>
            <w:tcW w:w="2520" w:type="dxa"/>
            <w:vAlign w:val="center"/>
          </w:tcPr>
          <w:p w14:paraId="27056BE1" w14:textId="77777777" w:rsidR="00614523" w:rsidRPr="00AC2C51" w:rsidRDefault="00614523" w:rsidP="00A22457">
            <w:r w:rsidRPr="00AC2C51">
              <w:t>Lead</w:t>
            </w:r>
          </w:p>
        </w:tc>
        <w:tc>
          <w:tcPr>
            <w:tcW w:w="2492" w:type="dxa"/>
            <w:vAlign w:val="center"/>
          </w:tcPr>
          <w:p w14:paraId="160856BB" w14:textId="1430B68E" w:rsidR="00614523" w:rsidRPr="00AC2C51" w:rsidRDefault="00614523" w:rsidP="00A22457">
            <w:r w:rsidRPr="00AC2C51">
              <w:t>Lead</w:t>
            </w:r>
            <w:r w:rsidR="00015ED1">
              <w:t>.</w:t>
            </w:r>
          </w:p>
        </w:tc>
      </w:tr>
      <w:tr w:rsidR="00614523" w:rsidRPr="00AC2C51" w14:paraId="7CA0B34B" w14:textId="77777777" w:rsidTr="0094393C">
        <w:tc>
          <w:tcPr>
            <w:tcW w:w="2183" w:type="dxa"/>
            <w:vAlign w:val="center"/>
          </w:tcPr>
          <w:p w14:paraId="231980CD" w14:textId="77777777" w:rsidR="00614523" w:rsidRPr="00AC2C51" w:rsidRDefault="00614523" w:rsidP="00A22457">
            <w:r w:rsidRPr="00AC2C51">
              <w:t>Non-lead and never previously lead</w:t>
            </w:r>
          </w:p>
        </w:tc>
        <w:tc>
          <w:tcPr>
            <w:tcW w:w="2520" w:type="dxa"/>
            <w:vAlign w:val="center"/>
          </w:tcPr>
          <w:p w14:paraId="246EF88A" w14:textId="77777777" w:rsidR="00614523" w:rsidRPr="00AC2C51" w:rsidRDefault="00614523" w:rsidP="00A22457">
            <w:r w:rsidRPr="00AC2C51">
              <w:t>Non-lead, specifically galvanized pipe material</w:t>
            </w:r>
          </w:p>
        </w:tc>
        <w:tc>
          <w:tcPr>
            <w:tcW w:w="2492" w:type="dxa"/>
            <w:vAlign w:val="center"/>
          </w:tcPr>
          <w:p w14:paraId="50418539" w14:textId="2BD82B59" w:rsidR="00614523" w:rsidRPr="00AC2C51" w:rsidRDefault="00614523" w:rsidP="00A22457">
            <w:r w:rsidRPr="00AC2C51">
              <w:t>Non-lead</w:t>
            </w:r>
            <w:r w:rsidR="00015ED1">
              <w:t>.</w:t>
            </w:r>
          </w:p>
        </w:tc>
      </w:tr>
      <w:tr w:rsidR="00614523" w:rsidRPr="00AC2C51" w14:paraId="593A9CEC" w14:textId="77777777" w:rsidTr="0094393C">
        <w:tc>
          <w:tcPr>
            <w:tcW w:w="2183" w:type="dxa"/>
            <w:vAlign w:val="center"/>
          </w:tcPr>
          <w:p w14:paraId="3C0B5169" w14:textId="77777777" w:rsidR="00614523" w:rsidRPr="00AC2C51" w:rsidRDefault="00614523" w:rsidP="00A22457">
            <w:r w:rsidRPr="00AC2C51">
              <w:t>Non-lead</w:t>
            </w:r>
          </w:p>
        </w:tc>
        <w:tc>
          <w:tcPr>
            <w:tcW w:w="2520" w:type="dxa"/>
            <w:vAlign w:val="center"/>
          </w:tcPr>
          <w:p w14:paraId="193F0B14" w14:textId="77777777" w:rsidR="00614523" w:rsidRPr="00AC2C51" w:rsidRDefault="00614523" w:rsidP="00A22457">
            <w:r w:rsidRPr="00AC2C51">
              <w:t>Non-lead, material other than galvanized pipe material</w:t>
            </w:r>
          </w:p>
        </w:tc>
        <w:tc>
          <w:tcPr>
            <w:tcW w:w="2492" w:type="dxa"/>
            <w:vAlign w:val="center"/>
          </w:tcPr>
          <w:p w14:paraId="2298C141" w14:textId="1F03ACEE" w:rsidR="00614523" w:rsidRPr="00AC2C51" w:rsidRDefault="00614523" w:rsidP="00A22457">
            <w:r w:rsidRPr="00AC2C51">
              <w:t>Non-lead</w:t>
            </w:r>
            <w:r w:rsidR="00015ED1">
              <w:t>.</w:t>
            </w:r>
          </w:p>
        </w:tc>
      </w:tr>
      <w:tr w:rsidR="00614523" w:rsidRPr="00AC2C51" w14:paraId="1F14238A" w14:textId="77777777" w:rsidTr="0094393C">
        <w:tc>
          <w:tcPr>
            <w:tcW w:w="2183" w:type="dxa"/>
            <w:vAlign w:val="center"/>
          </w:tcPr>
          <w:p w14:paraId="38A3006C" w14:textId="77777777" w:rsidR="00614523" w:rsidRPr="00AC2C51" w:rsidRDefault="00614523" w:rsidP="00A22457">
            <w:r w:rsidRPr="00AC2C51">
              <w:t>Non-lead</w:t>
            </w:r>
          </w:p>
        </w:tc>
        <w:tc>
          <w:tcPr>
            <w:tcW w:w="2520" w:type="dxa"/>
            <w:vAlign w:val="center"/>
          </w:tcPr>
          <w:p w14:paraId="6053FE48" w14:textId="77777777" w:rsidR="00614523" w:rsidRPr="00AC2C51" w:rsidRDefault="00614523" w:rsidP="00A22457">
            <w:r w:rsidRPr="00AC2C51">
              <w:t>Lead Status Unknown</w:t>
            </w:r>
          </w:p>
        </w:tc>
        <w:tc>
          <w:tcPr>
            <w:tcW w:w="2492" w:type="dxa"/>
            <w:vAlign w:val="center"/>
          </w:tcPr>
          <w:p w14:paraId="114F0233" w14:textId="6B0DF7C1" w:rsidR="00614523" w:rsidRPr="00AC2C51" w:rsidRDefault="00614523" w:rsidP="00A22457">
            <w:r w:rsidRPr="00AC2C51">
              <w:t>Lead Status Unknown</w:t>
            </w:r>
            <w:r w:rsidR="00015ED1">
              <w:t>.</w:t>
            </w:r>
          </w:p>
        </w:tc>
      </w:tr>
      <w:tr w:rsidR="00614523" w:rsidRPr="00AC2C51" w14:paraId="7A9A44DB" w14:textId="77777777" w:rsidTr="0094393C">
        <w:tc>
          <w:tcPr>
            <w:tcW w:w="2183" w:type="dxa"/>
            <w:vAlign w:val="center"/>
          </w:tcPr>
          <w:p w14:paraId="62A423C5" w14:textId="77777777" w:rsidR="00614523" w:rsidRPr="00AC2C51" w:rsidRDefault="00614523" w:rsidP="00A22457">
            <w:r w:rsidRPr="00AC2C51">
              <w:t>Non-lead, but system is unable to demonstrate it was not previously Lead</w:t>
            </w:r>
          </w:p>
        </w:tc>
        <w:tc>
          <w:tcPr>
            <w:tcW w:w="2520" w:type="dxa"/>
            <w:vAlign w:val="center"/>
          </w:tcPr>
          <w:p w14:paraId="4DFD3713" w14:textId="77777777" w:rsidR="00614523" w:rsidRPr="00AC2C51" w:rsidRDefault="00614523" w:rsidP="00A22457">
            <w:r w:rsidRPr="00AC2C51">
              <w:t>Galvanized Requiring Replacement</w:t>
            </w:r>
          </w:p>
        </w:tc>
        <w:tc>
          <w:tcPr>
            <w:tcW w:w="2492" w:type="dxa"/>
            <w:vAlign w:val="center"/>
          </w:tcPr>
          <w:p w14:paraId="0636AD12" w14:textId="11E6AA64" w:rsidR="00614523" w:rsidRPr="00AC2C51" w:rsidRDefault="00614523" w:rsidP="00A22457">
            <w:r w:rsidRPr="00AC2C51">
              <w:t>Galvanized Requiring Replacement</w:t>
            </w:r>
            <w:r w:rsidR="00015ED1">
              <w:t>.</w:t>
            </w:r>
          </w:p>
        </w:tc>
      </w:tr>
      <w:tr w:rsidR="00614523" w:rsidRPr="00AC2C51" w14:paraId="0F1DFBC0" w14:textId="77777777" w:rsidTr="0094393C">
        <w:tc>
          <w:tcPr>
            <w:tcW w:w="2183" w:type="dxa"/>
            <w:vAlign w:val="center"/>
          </w:tcPr>
          <w:p w14:paraId="0B50840B" w14:textId="77777777" w:rsidR="00614523" w:rsidRPr="00AC2C51" w:rsidRDefault="00614523" w:rsidP="00A22457">
            <w:r w:rsidRPr="00AC2C51">
              <w:t>Lead Status Unknown</w:t>
            </w:r>
          </w:p>
        </w:tc>
        <w:tc>
          <w:tcPr>
            <w:tcW w:w="2520" w:type="dxa"/>
            <w:vAlign w:val="center"/>
          </w:tcPr>
          <w:p w14:paraId="2AE63E7D" w14:textId="77777777" w:rsidR="00614523" w:rsidRPr="00AC2C51" w:rsidRDefault="00614523" w:rsidP="00A22457">
            <w:r w:rsidRPr="00AC2C51">
              <w:t>Lead</w:t>
            </w:r>
          </w:p>
        </w:tc>
        <w:tc>
          <w:tcPr>
            <w:tcW w:w="2492" w:type="dxa"/>
            <w:vAlign w:val="center"/>
          </w:tcPr>
          <w:p w14:paraId="5DF8067E" w14:textId="59237ACB" w:rsidR="00614523" w:rsidRPr="00AC2C51" w:rsidRDefault="00614523" w:rsidP="00A22457">
            <w:r w:rsidRPr="00AC2C51">
              <w:t>Lead</w:t>
            </w:r>
            <w:r w:rsidR="00015ED1">
              <w:t>.</w:t>
            </w:r>
          </w:p>
        </w:tc>
      </w:tr>
      <w:tr w:rsidR="00614523" w:rsidRPr="00AC2C51" w14:paraId="7EE9CA2B" w14:textId="77777777" w:rsidTr="0094393C">
        <w:tc>
          <w:tcPr>
            <w:tcW w:w="2183" w:type="dxa"/>
            <w:vAlign w:val="center"/>
          </w:tcPr>
          <w:p w14:paraId="0C4F9E6A" w14:textId="77777777" w:rsidR="00614523" w:rsidRPr="00AC2C51" w:rsidRDefault="00614523" w:rsidP="00A22457">
            <w:r w:rsidRPr="00AC2C51">
              <w:t>Lead Status Unknown</w:t>
            </w:r>
          </w:p>
        </w:tc>
        <w:tc>
          <w:tcPr>
            <w:tcW w:w="2520" w:type="dxa"/>
            <w:vAlign w:val="center"/>
          </w:tcPr>
          <w:p w14:paraId="657CFBAF" w14:textId="77777777" w:rsidR="00614523" w:rsidRPr="00AC2C51" w:rsidRDefault="00614523" w:rsidP="00A22457">
            <w:r w:rsidRPr="00AC2C51">
              <w:t>Galvanized Requiring Replacement</w:t>
            </w:r>
          </w:p>
        </w:tc>
        <w:tc>
          <w:tcPr>
            <w:tcW w:w="2492" w:type="dxa"/>
            <w:vAlign w:val="center"/>
          </w:tcPr>
          <w:p w14:paraId="06D044BD" w14:textId="412AADFD" w:rsidR="00614523" w:rsidRPr="00AC2C51" w:rsidRDefault="00614523" w:rsidP="00A22457">
            <w:r w:rsidRPr="00AC2C51">
              <w:t>Galvanized Requiring Replacement</w:t>
            </w:r>
            <w:r w:rsidR="00015ED1">
              <w:t>.</w:t>
            </w:r>
          </w:p>
        </w:tc>
      </w:tr>
      <w:tr w:rsidR="00614523" w:rsidRPr="00AC2C51" w14:paraId="6F5D633C" w14:textId="77777777" w:rsidTr="0094393C">
        <w:tc>
          <w:tcPr>
            <w:tcW w:w="2183" w:type="dxa"/>
            <w:vAlign w:val="center"/>
          </w:tcPr>
          <w:p w14:paraId="69FDC6B5" w14:textId="77777777" w:rsidR="00614523" w:rsidRPr="00AC2C51" w:rsidRDefault="00614523" w:rsidP="00A22457">
            <w:r w:rsidRPr="00AC2C51">
              <w:t>Lead Status Unknown</w:t>
            </w:r>
          </w:p>
        </w:tc>
        <w:tc>
          <w:tcPr>
            <w:tcW w:w="2520" w:type="dxa"/>
            <w:vAlign w:val="center"/>
          </w:tcPr>
          <w:p w14:paraId="47BD0DF5" w14:textId="77777777" w:rsidR="00614523" w:rsidRPr="00AC2C51" w:rsidRDefault="00614523" w:rsidP="00A22457">
            <w:r w:rsidRPr="00AC2C51">
              <w:t>Non-lead</w:t>
            </w:r>
          </w:p>
        </w:tc>
        <w:tc>
          <w:tcPr>
            <w:tcW w:w="2492" w:type="dxa"/>
            <w:vAlign w:val="center"/>
          </w:tcPr>
          <w:p w14:paraId="3ACD41AD" w14:textId="1D61A07F" w:rsidR="00614523" w:rsidRPr="00AC2C51" w:rsidRDefault="00614523" w:rsidP="00A22457">
            <w:r w:rsidRPr="00AC2C51">
              <w:t>Lead Status Unknown</w:t>
            </w:r>
            <w:r w:rsidR="00015ED1">
              <w:t>.</w:t>
            </w:r>
          </w:p>
        </w:tc>
      </w:tr>
      <w:tr w:rsidR="00614523" w:rsidRPr="00AC2C51" w14:paraId="44EC551E" w14:textId="77777777" w:rsidTr="0094393C">
        <w:tc>
          <w:tcPr>
            <w:tcW w:w="2183" w:type="dxa"/>
            <w:vAlign w:val="center"/>
          </w:tcPr>
          <w:p w14:paraId="6CB4E962" w14:textId="77777777" w:rsidR="00614523" w:rsidRPr="00AC2C51" w:rsidRDefault="00614523" w:rsidP="00A22457">
            <w:r w:rsidRPr="00AC2C51">
              <w:t>Lead Status Unknown</w:t>
            </w:r>
          </w:p>
        </w:tc>
        <w:tc>
          <w:tcPr>
            <w:tcW w:w="2520" w:type="dxa"/>
            <w:vAlign w:val="center"/>
          </w:tcPr>
          <w:p w14:paraId="736A46B7" w14:textId="77777777" w:rsidR="00614523" w:rsidRPr="00AC2C51" w:rsidRDefault="00614523" w:rsidP="00A22457">
            <w:r w:rsidRPr="00AC2C51">
              <w:t>Lead Status Unknown</w:t>
            </w:r>
          </w:p>
        </w:tc>
        <w:tc>
          <w:tcPr>
            <w:tcW w:w="2492" w:type="dxa"/>
            <w:vAlign w:val="center"/>
          </w:tcPr>
          <w:p w14:paraId="4F27CCE5" w14:textId="4556FCF5" w:rsidR="00614523" w:rsidRPr="00AC2C51" w:rsidRDefault="00614523" w:rsidP="00A22457">
            <w:r w:rsidRPr="00AC2C51">
              <w:t>Lead Status Unknown</w:t>
            </w:r>
            <w:r w:rsidR="00015ED1">
              <w:t>.</w:t>
            </w:r>
          </w:p>
        </w:tc>
      </w:tr>
    </w:tbl>
    <w:p w14:paraId="398A3744" w14:textId="77777777" w:rsidR="00614523" w:rsidRDefault="00614523" w:rsidP="00572945">
      <w:pPr>
        <w:autoSpaceDE w:val="0"/>
        <w:autoSpaceDN w:val="0"/>
        <w:adjustRightInd w:val="0"/>
        <w:rPr>
          <w:rFonts w:eastAsia="Calibri"/>
        </w:rPr>
      </w:pPr>
    </w:p>
    <w:p w14:paraId="0676FD9B" w14:textId="7F85CFB3" w:rsidR="00614523" w:rsidRDefault="00614523" w:rsidP="00614523">
      <w:pPr>
        <w:autoSpaceDE w:val="0"/>
        <w:autoSpaceDN w:val="0"/>
        <w:adjustRightInd w:val="0"/>
        <w:ind w:left="3600" w:hanging="720"/>
        <w:rPr>
          <w:rFonts w:eastAsia="Calibri"/>
        </w:rPr>
      </w:pPr>
      <w:r>
        <w:rPr>
          <w:rFonts w:eastAsia="Calibri"/>
        </w:rPr>
        <w:t>ii)</w:t>
      </w:r>
      <w:r w:rsidR="00637636">
        <w:rPr>
          <w:rFonts w:eastAsia="Calibri"/>
        </w:rPr>
        <w:tab/>
      </w:r>
      <w:r w:rsidRPr="007456FC">
        <w:rPr>
          <w:rFonts w:eastAsia="Calibri"/>
        </w:rPr>
        <w:t>A full-service line replacement is counted where a non-lead service line is installed for use and the lead or galvanized requiring replacement service line is disconnected from the water main or other service line. If the lead or galvanized requiring replacement service line is disconnected from the water main or s</w:t>
      </w:r>
      <w:r>
        <w:rPr>
          <w:rFonts w:eastAsia="Calibri"/>
        </w:rPr>
        <w:t>upplier</w:t>
      </w:r>
      <w:r w:rsidRPr="007456FC">
        <w:rPr>
          <w:rFonts w:eastAsia="Calibri"/>
        </w:rPr>
        <w:t xml:space="preserve">-owned portion of the service line but not removed, the </w:t>
      </w:r>
      <w:r>
        <w:rPr>
          <w:rFonts w:eastAsia="Calibri"/>
        </w:rPr>
        <w:t>supplier</w:t>
      </w:r>
      <w:r w:rsidRPr="007456FC">
        <w:rPr>
          <w:rFonts w:eastAsia="Calibri"/>
        </w:rPr>
        <w:t xml:space="preserve"> must be subject t</w:t>
      </w:r>
      <w:r>
        <w:rPr>
          <w:rFonts w:eastAsia="Calibri"/>
        </w:rPr>
        <w:t>o State or</w:t>
      </w:r>
      <w:r w:rsidRPr="007456FC">
        <w:rPr>
          <w:rFonts w:eastAsia="Calibri"/>
        </w:rPr>
        <w:t xml:space="preserve"> local law or have a written policy to preclude the </w:t>
      </w:r>
      <w:r>
        <w:rPr>
          <w:rFonts w:eastAsia="Calibri"/>
        </w:rPr>
        <w:t>supplier</w:t>
      </w:r>
      <w:r w:rsidRPr="007456FC">
        <w:rPr>
          <w:rFonts w:eastAsia="Calibri"/>
        </w:rPr>
        <w:t xml:space="preserve"> from reconnecting the lead or galvanized requiring replacement service line to the water main or other service line.</w:t>
      </w:r>
    </w:p>
    <w:p w14:paraId="1DEBC4E1" w14:textId="77777777" w:rsidR="00614523" w:rsidRDefault="00614523" w:rsidP="00572945">
      <w:pPr>
        <w:autoSpaceDE w:val="0"/>
        <w:autoSpaceDN w:val="0"/>
        <w:adjustRightInd w:val="0"/>
        <w:rPr>
          <w:rFonts w:eastAsia="Calibri"/>
        </w:rPr>
      </w:pPr>
    </w:p>
    <w:p w14:paraId="78ECAD99" w14:textId="3B5A876C" w:rsidR="00614523" w:rsidRDefault="00614523" w:rsidP="00614523">
      <w:pPr>
        <w:autoSpaceDE w:val="0"/>
        <w:autoSpaceDN w:val="0"/>
        <w:adjustRightInd w:val="0"/>
        <w:ind w:left="3600" w:hanging="720"/>
        <w:rPr>
          <w:rFonts w:eastAsia="Calibri"/>
        </w:rPr>
      </w:pPr>
      <w:r>
        <w:rPr>
          <w:rFonts w:eastAsia="Calibri"/>
        </w:rPr>
        <w:t>iii)</w:t>
      </w:r>
      <w:r w:rsidR="00637636">
        <w:rPr>
          <w:rFonts w:eastAsia="Calibri"/>
        </w:rPr>
        <w:tab/>
      </w:r>
      <w:r w:rsidRPr="005E2474">
        <w:rPr>
          <w:rFonts w:eastAsia="Calibri"/>
        </w:rPr>
        <w:t>A full-service line replacement may be counted where a s</w:t>
      </w:r>
      <w:r>
        <w:rPr>
          <w:rFonts w:eastAsia="Calibri"/>
        </w:rPr>
        <w:t>upplier</w:t>
      </w:r>
      <w:r w:rsidRPr="005E2474">
        <w:rPr>
          <w:rFonts w:eastAsia="Calibri"/>
        </w:rPr>
        <w:t xml:space="preserve"> physically disconnects a service line that is not in use and the </w:t>
      </w:r>
      <w:r>
        <w:rPr>
          <w:rFonts w:eastAsia="Calibri"/>
        </w:rPr>
        <w:t>supplier</w:t>
      </w:r>
      <w:r w:rsidRPr="005E2474">
        <w:rPr>
          <w:rFonts w:eastAsia="Calibri"/>
        </w:rPr>
        <w:t xml:space="preserve"> does not install a new non-lead service line because there is no service line in use (</w:t>
      </w:r>
      <w:r w:rsidRPr="007A29D5">
        <w:rPr>
          <w:rFonts w:eastAsia="Calibri"/>
        </w:rPr>
        <w:t>e.g.,</w:t>
      </w:r>
      <w:r w:rsidRPr="005E2474">
        <w:rPr>
          <w:rFonts w:eastAsia="Calibri"/>
        </w:rPr>
        <w:t xml:space="preserve"> at an abandoned property). </w:t>
      </w:r>
      <w:r>
        <w:rPr>
          <w:rFonts w:eastAsia="Calibri"/>
        </w:rPr>
        <w:t xml:space="preserve"> </w:t>
      </w:r>
      <w:r w:rsidRPr="005E2474">
        <w:rPr>
          <w:rFonts w:eastAsia="Calibri"/>
        </w:rPr>
        <w:t xml:space="preserve">If the disconnected lead or galvanized requiring replacement service line is not removed, the </w:t>
      </w:r>
      <w:r>
        <w:rPr>
          <w:rFonts w:eastAsia="Calibri"/>
        </w:rPr>
        <w:t>supplier</w:t>
      </w:r>
      <w:r w:rsidRPr="005E2474">
        <w:rPr>
          <w:rFonts w:eastAsia="Calibri"/>
        </w:rPr>
        <w:t xml:space="preserve"> must be subject to</w:t>
      </w:r>
      <w:r>
        <w:rPr>
          <w:rFonts w:eastAsia="Calibri"/>
        </w:rPr>
        <w:t xml:space="preserve"> State or</w:t>
      </w:r>
      <w:r w:rsidRPr="005E2474">
        <w:rPr>
          <w:rFonts w:eastAsia="Calibri"/>
        </w:rPr>
        <w:t xml:space="preserve"> local law or have a written policy to preclude the </w:t>
      </w:r>
      <w:r>
        <w:rPr>
          <w:rFonts w:eastAsia="Calibri"/>
        </w:rPr>
        <w:t>supplier</w:t>
      </w:r>
      <w:r w:rsidRPr="005E2474">
        <w:rPr>
          <w:rFonts w:eastAsia="Calibri"/>
        </w:rPr>
        <w:t xml:space="preserve"> from reconnecting the disconnected service line (</w:t>
      </w:r>
      <w:r w:rsidRPr="007A29D5">
        <w:rPr>
          <w:rFonts w:eastAsia="Calibri"/>
        </w:rPr>
        <w:t>i.e.,</w:t>
      </w:r>
      <w:r w:rsidRPr="005E2474">
        <w:rPr>
          <w:rFonts w:eastAsia="Calibri"/>
        </w:rPr>
        <w:t xml:space="preserve"> a new non-</w:t>
      </w:r>
      <w:r w:rsidRPr="005E2474">
        <w:rPr>
          <w:rFonts w:eastAsia="Calibri"/>
        </w:rPr>
        <w:lastRenderedPageBreak/>
        <w:t>lead service line must be installed if active use is to resume).</w:t>
      </w:r>
    </w:p>
    <w:p w14:paraId="2ACCB9D3" w14:textId="77777777" w:rsidR="00614523" w:rsidRDefault="00614523" w:rsidP="00572945">
      <w:pPr>
        <w:autoSpaceDE w:val="0"/>
        <w:autoSpaceDN w:val="0"/>
        <w:adjustRightInd w:val="0"/>
        <w:rPr>
          <w:rFonts w:eastAsia="Calibri"/>
        </w:rPr>
      </w:pPr>
    </w:p>
    <w:p w14:paraId="0B019538" w14:textId="3275D5DA" w:rsidR="00614523" w:rsidRDefault="00614523" w:rsidP="00614523">
      <w:pPr>
        <w:autoSpaceDE w:val="0"/>
        <w:autoSpaceDN w:val="0"/>
        <w:adjustRightInd w:val="0"/>
        <w:ind w:left="3600" w:hanging="720"/>
        <w:rPr>
          <w:rFonts w:eastAsia="Calibri"/>
        </w:rPr>
      </w:pPr>
      <w:r>
        <w:rPr>
          <w:rFonts w:eastAsia="Calibri"/>
        </w:rPr>
        <w:t>iv)</w:t>
      </w:r>
      <w:r w:rsidR="00637636">
        <w:rPr>
          <w:rFonts w:eastAsia="Calibri"/>
        </w:rPr>
        <w:tab/>
      </w:r>
      <w:r>
        <w:rPr>
          <w:rFonts w:eastAsia="Calibri"/>
        </w:rPr>
        <w:t>Supplier</w:t>
      </w:r>
      <w:r w:rsidRPr="004D79DC">
        <w:rPr>
          <w:rFonts w:eastAsia="Calibri"/>
        </w:rPr>
        <w:t>s must not count</w:t>
      </w:r>
      <w:r>
        <w:rPr>
          <w:rFonts w:eastAsia="Calibri"/>
        </w:rPr>
        <w:t xml:space="preserve"> the following as full service line replacement for purposes of this subpart: partially replaced</w:t>
      </w:r>
      <w:r w:rsidRPr="00CC2855">
        <w:rPr>
          <w:rFonts w:eastAsia="Calibri"/>
        </w:rPr>
        <w:t xml:space="preserve"> service line</w:t>
      </w:r>
      <w:r>
        <w:rPr>
          <w:rFonts w:eastAsia="Calibri"/>
        </w:rPr>
        <w:t>s</w:t>
      </w:r>
      <w:r w:rsidRPr="00CC2855">
        <w:rPr>
          <w:rFonts w:eastAsia="Calibri"/>
        </w:rPr>
        <w:t xml:space="preserve"> as defined in</w:t>
      </w:r>
      <w:r>
        <w:rPr>
          <w:rFonts w:eastAsia="Calibri"/>
        </w:rPr>
        <w:t xml:space="preserve"> Section 611.350(b), </w:t>
      </w:r>
      <w:r w:rsidRPr="00BA5AE9">
        <w:rPr>
          <w:rFonts w:eastAsia="Calibri"/>
        </w:rPr>
        <w:t>lead, galvanized requiring replacement, or unknown service line</w:t>
      </w:r>
      <w:r>
        <w:rPr>
          <w:rFonts w:eastAsia="Calibri"/>
        </w:rPr>
        <w:t xml:space="preserve">s </w:t>
      </w:r>
      <w:r w:rsidRPr="00BA5AE9">
        <w:rPr>
          <w:rFonts w:eastAsia="Calibri"/>
        </w:rPr>
        <w:t>determined to be non-lead service line</w:t>
      </w:r>
      <w:r>
        <w:rPr>
          <w:rFonts w:eastAsia="Calibri"/>
        </w:rPr>
        <w:t>s,</w:t>
      </w:r>
      <w:r w:rsidR="00920DF3">
        <w:rPr>
          <w:rFonts w:eastAsia="Calibri"/>
        </w:rPr>
        <w:t xml:space="preserve"> replacement of only a lead connector,</w:t>
      </w:r>
      <w:r>
        <w:rPr>
          <w:rFonts w:eastAsia="Calibri"/>
        </w:rPr>
        <w:t xml:space="preserve"> </w:t>
      </w:r>
      <w:r w:rsidRPr="00C417EA">
        <w:rPr>
          <w:rFonts w:eastAsia="Calibri"/>
        </w:rPr>
        <w:t>pipe lining or coating technologies used while the lead or galvanized requiring replacement service line remains in use</w:t>
      </w:r>
      <w:r>
        <w:rPr>
          <w:rFonts w:eastAsia="Calibri"/>
        </w:rPr>
        <w:t xml:space="preserve">, or unreplaced </w:t>
      </w:r>
      <w:r w:rsidRPr="00D56DE6">
        <w:rPr>
          <w:rFonts w:eastAsia="Calibri"/>
        </w:rPr>
        <w:t>lead or galvanized requiring replacement service line</w:t>
      </w:r>
      <w:r>
        <w:rPr>
          <w:rFonts w:eastAsia="Calibri"/>
        </w:rPr>
        <w:t>s</w:t>
      </w:r>
      <w:r w:rsidRPr="00D56DE6">
        <w:rPr>
          <w:rFonts w:eastAsia="Calibri"/>
        </w:rPr>
        <w:t xml:space="preserve"> not under the control of the s</w:t>
      </w:r>
      <w:r>
        <w:rPr>
          <w:rFonts w:eastAsia="Calibri"/>
        </w:rPr>
        <w:t>upplier</w:t>
      </w:r>
      <w:r w:rsidRPr="00D56DE6">
        <w:rPr>
          <w:rFonts w:eastAsia="Calibri"/>
        </w:rPr>
        <w:t xml:space="preserve"> as described in </w:t>
      </w:r>
      <w:r w:rsidRPr="009C4C1D">
        <w:rPr>
          <w:rFonts w:eastAsia="Calibri"/>
        </w:rPr>
        <w:t>subsection (d)(2)</w:t>
      </w:r>
      <w:r>
        <w:rPr>
          <w:rFonts w:eastAsia="Calibri"/>
        </w:rPr>
        <w:t>.</w:t>
      </w:r>
    </w:p>
    <w:p w14:paraId="24A4D3DB" w14:textId="77777777" w:rsidR="007A0EA0" w:rsidRPr="00B60233" w:rsidRDefault="007A0EA0" w:rsidP="00781DC6"/>
    <w:p w14:paraId="6065E59D" w14:textId="4C5BDEC1" w:rsidR="007A0EA0" w:rsidRPr="00B60233" w:rsidRDefault="007A0EA0" w:rsidP="007A0EA0">
      <w:pPr>
        <w:ind w:left="1440" w:hanging="720"/>
      </w:pPr>
      <w:r w:rsidRPr="00B60233">
        <w:t>e)</w:t>
      </w:r>
      <w:r w:rsidRPr="00B60233">
        <w:tab/>
      </w:r>
      <w:r w:rsidR="00637636" w:rsidRPr="00A175D2">
        <w:rPr>
          <w:rFonts w:eastAsia="Calibri"/>
        </w:rPr>
        <w:t xml:space="preserve">Replacement of lead connectors when encountered by a </w:t>
      </w:r>
      <w:r w:rsidR="00637636">
        <w:rPr>
          <w:rFonts w:eastAsia="Calibri"/>
        </w:rPr>
        <w:t>supplier</w:t>
      </w:r>
      <w:r w:rsidR="00637636" w:rsidRPr="00A175D2">
        <w:rPr>
          <w:rFonts w:eastAsia="Calibri"/>
        </w:rPr>
        <w:t>.</w:t>
      </w:r>
    </w:p>
    <w:p w14:paraId="23153270" w14:textId="77777777" w:rsidR="007A0EA0" w:rsidRPr="00B60233" w:rsidRDefault="007A0EA0" w:rsidP="00781DC6"/>
    <w:p w14:paraId="4026AF65" w14:textId="33CB038F" w:rsidR="007A0EA0" w:rsidRDefault="007A0EA0" w:rsidP="007A0EA0">
      <w:pPr>
        <w:ind w:left="2160" w:hanging="720"/>
      </w:pPr>
      <w:r w:rsidRPr="00B60233">
        <w:t>1)</w:t>
      </w:r>
      <w:r w:rsidRPr="00B60233">
        <w:tab/>
      </w:r>
      <w:r w:rsidR="00637636" w:rsidRPr="00212F2B">
        <w:rPr>
          <w:rFonts w:eastAsia="Calibri"/>
        </w:rPr>
        <w:t>The supplier must replace any lead connector when encountered during planned or unplanned water system infrastructure work unless the connector is not under the control of the supplier (e.g., where the supplier does not have and cannot obtain access to conduct the connector replacement).</w:t>
      </w:r>
    </w:p>
    <w:p w14:paraId="65997314" w14:textId="4AE0A4AD" w:rsidR="00637636" w:rsidRDefault="00637636" w:rsidP="00572945"/>
    <w:p w14:paraId="38526C67" w14:textId="7F02CC48" w:rsidR="00637636" w:rsidRPr="00330D17" w:rsidRDefault="00637636" w:rsidP="00637636">
      <w:pPr>
        <w:autoSpaceDE w:val="0"/>
        <w:autoSpaceDN w:val="0"/>
        <w:adjustRightInd w:val="0"/>
        <w:ind w:left="2880" w:hanging="720"/>
        <w:rPr>
          <w:rFonts w:eastAsia="Calibri"/>
        </w:rPr>
      </w:pPr>
      <w:r>
        <w:rPr>
          <w:rFonts w:eastAsia="Calibri"/>
        </w:rPr>
        <w:t>A)</w:t>
      </w:r>
      <w:r>
        <w:rPr>
          <w:rFonts w:eastAsia="Calibri"/>
        </w:rPr>
        <w:tab/>
      </w:r>
      <w:r w:rsidRPr="00330D17">
        <w:rPr>
          <w:rFonts w:eastAsia="Calibri"/>
        </w:rPr>
        <w:t>Upon replacement of any connector that is attached to a lead or galvanized requiring replacement service line, the supplier must follow risk mitigation measures for disturbances as specified in Section 611.355(f)(2).</w:t>
      </w:r>
    </w:p>
    <w:p w14:paraId="4D15907F" w14:textId="77777777" w:rsidR="00637636" w:rsidRPr="00212F2B" w:rsidRDefault="00637636" w:rsidP="0094393C">
      <w:pPr>
        <w:rPr>
          <w:rFonts w:eastAsia="Calibri"/>
        </w:rPr>
      </w:pPr>
    </w:p>
    <w:p w14:paraId="4F553340" w14:textId="4A423117" w:rsidR="00637636" w:rsidRPr="00F96807" w:rsidRDefault="00637636" w:rsidP="00637636">
      <w:pPr>
        <w:autoSpaceDE w:val="0"/>
        <w:autoSpaceDN w:val="0"/>
        <w:adjustRightInd w:val="0"/>
        <w:ind w:left="2880" w:hanging="720"/>
        <w:rPr>
          <w:rFonts w:eastAsia="Calibri"/>
        </w:rPr>
      </w:pPr>
      <w:r w:rsidRPr="00F96807">
        <w:rPr>
          <w:rFonts w:eastAsia="Calibri"/>
        </w:rPr>
        <w:t>B</w:t>
      </w:r>
      <w:r>
        <w:rPr>
          <w:rFonts w:eastAsia="Calibri"/>
        </w:rPr>
        <w:t>)</w:t>
      </w:r>
      <w:r>
        <w:rPr>
          <w:rFonts w:eastAsia="Calibri"/>
        </w:rPr>
        <w:tab/>
      </w:r>
      <w:r w:rsidRPr="00F96807">
        <w:rPr>
          <w:rFonts w:eastAsia="Calibri"/>
        </w:rPr>
        <w:t xml:space="preserve">Following replacement of a lead connector, the supplier must update the information on the connector material and location in its inventory in compliance with </w:t>
      </w:r>
      <w:r w:rsidRPr="009C4C1D">
        <w:rPr>
          <w:rFonts w:eastAsia="Calibri"/>
        </w:rPr>
        <w:t>subsections (a)(2)(B)</w:t>
      </w:r>
      <w:r w:rsidRPr="00F96807">
        <w:rPr>
          <w:rFonts w:eastAsia="Calibri"/>
        </w:rPr>
        <w:t xml:space="preserve"> and </w:t>
      </w:r>
      <w:r w:rsidRPr="009C4C1D">
        <w:rPr>
          <w:rFonts w:eastAsia="Calibri"/>
        </w:rPr>
        <w:t>(b)(2)</w:t>
      </w:r>
      <w:r w:rsidRPr="00F96807">
        <w:rPr>
          <w:rFonts w:eastAsia="Calibri"/>
        </w:rPr>
        <w:t>.</w:t>
      </w:r>
    </w:p>
    <w:p w14:paraId="56E75219" w14:textId="77777777" w:rsidR="007A0EA0" w:rsidRPr="00B60233" w:rsidRDefault="007A0EA0" w:rsidP="00781DC6"/>
    <w:p w14:paraId="27239D18" w14:textId="5DFF70D9" w:rsidR="007A0EA0" w:rsidRPr="00B60233" w:rsidRDefault="007A0EA0" w:rsidP="007A0EA0">
      <w:pPr>
        <w:ind w:left="2160" w:hanging="720"/>
      </w:pPr>
      <w:r w:rsidRPr="00B60233">
        <w:t>2)</w:t>
      </w:r>
      <w:r w:rsidRPr="00B60233">
        <w:tab/>
      </w:r>
      <w:r w:rsidR="00637636">
        <w:rPr>
          <w:rFonts w:eastAsia="Calibri"/>
        </w:rPr>
        <w:t xml:space="preserve">The supplier </w:t>
      </w:r>
      <w:r w:rsidR="00637636" w:rsidRPr="00C04C74">
        <w:rPr>
          <w:rFonts w:eastAsia="Calibri"/>
        </w:rPr>
        <w:t xml:space="preserve">must comply with any </w:t>
      </w:r>
      <w:r w:rsidR="00637636">
        <w:rPr>
          <w:rFonts w:eastAsia="Calibri"/>
        </w:rPr>
        <w:t xml:space="preserve">State or </w:t>
      </w:r>
      <w:r w:rsidR="00637636" w:rsidRPr="00C04C74">
        <w:rPr>
          <w:rFonts w:eastAsia="Calibri"/>
        </w:rPr>
        <w:t>local laws that require additional connectors to be replace</w:t>
      </w:r>
      <w:r w:rsidR="00637636">
        <w:rPr>
          <w:rFonts w:eastAsia="Calibri"/>
        </w:rPr>
        <w:t>d.</w:t>
      </w:r>
    </w:p>
    <w:p w14:paraId="6B2FF855" w14:textId="03321256" w:rsidR="007A0EA0" w:rsidRPr="00B60233" w:rsidRDefault="007A0EA0" w:rsidP="00781DC6"/>
    <w:p w14:paraId="640DFDF5" w14:textId="581B153B" w:rsidR="007A0EA0" w:rsidRPr="00B60233" w:rsidRDefault="007A0EA0" w:rsidP="007A0EA0">
      <w:pPr>
        <w:ind w:left="1440" w:hanging="720"/>
      </w:pPr>
      <w:r w:rsidRPr="00B60233">
        <w:t>f)</w:t>
      </w:r>
      <w:r w:rsidRPr="00B60233">
        <w:tab/>
      </w:r>
      <w:bookmarkStart w:id="17" w:name="_Hlk119940617"/>
      <w:r w:rsidR="00637636" w:rsidRPr="0094393C">
        <w:rPr>
          <w:rFonts w:eastAsia="Calibri"/>
        </w:rPr>
        <w:t>Replacement of a service line prompted by the customer.</w:t>
      </w:r>
      <w:r w:rsidR="00637636" w:rsidRPr="00327EF1">
        <w:rPr>
          <w:rFonts w:eastAsia="Calibri"/>
        </w:rPr>
        <w:t xml:space="preserve"> If State or local laws or water tariff agreements do not prevent customers from conducting partial lead or galvanized requiring replacement service line replacements (</w:t>
      </w:r>
      <w:r w:rsidR="00637636">
        <w:rPr>
          <w:rFonts w:eastAsia="Calibri"/>
        </w:rPr>
        <w:t>"</w:t>
      </w:r>
      <w:r w:rsidR="00637636" w:rsidRPr="00327EF1">
        <w:rPr>
          <w:rFonts w:eastAsia="Calibri"/>
        </w:rPr>
        <w:t>customer-initiated replacements</w:t>
      </w:r>
      <w:r w:rsidR="00637636">
        <w:rPr>
          <w:rFonts w:eastAsia="Calibri"/>
        </w:rPr>
        <w:t>"</w:t>
      </w:r>
      <w:r w:rsidR="00637636" w:rsidRPr="00327EF1">
        <w:rPr>
          <w:rFonts w:eastAsia="Calibri"/>
        </w:rPr>
        <w:t xml:space="preserve">), the </w:t>
      </w:r>
      <w:r w:rsidR="00637636">
        <w:rPr>
          <w:rFonts w:eastAsia="Calibri"/>
        </w:rPr>
        <w:t>supplier</w:t>
      </w:r>
      <w:r w:rsidR="00637636" w:rsidRPr="00327EF1">
        <w:rPr>
          <w:rFonts w:eastAsia="Calibri"/>
        </w:rPr>
        <w:t xml:space="preserve"> must meet the following requirements</w:t>
      </w:r>
      <w:r w:rsidR="00637636">
        <w:rPr>
          <w:rFonts w:eastAsia="Calibri"/>
        </w:rPr>
        <w:t>:</w:t>
      </w:r>
      <w:bookmarkEnd w:id="17"/>
    </w:p>
    <w:p w14:paraId="5C8D6297" w14:textId="77777777" w:rsidR="007A0EA0" w:rsidRPr="00B60233" w:rsidRDefault="007A0EA0" w:rsidP="00781DC6"/>
    <w:p w14:paraId="07D47A85" w14:textId="2DDB3F6C" w:rsidR="007A0EA0" w:rsidRDefault="007A0EA0" w:rsidP="007A0EA0">
      <w:pPr>
        <w:ind w:left="2160" w:hanging="720"/>
      </w:pPr>
      <w:r w:rsidRPr="00B60233">
        <w:t>1)</w:t>
      </w:r>
      <w:r w:rsidRPr="00B60233">
        <w:tab/>
      </w:r>
      <w:r w:rsidR="00637636" w:rsidRPr="00E345DC">
        <w:rPr>
          <w:rFonts w:eastAsia="Calibri"/>
        </w:rPr>
        <w:t xml:space="preserve">If the supplier is notified by the customer that the customer intends to conduct a partial lead or galvanized requiring replacement service line replacement, the </w:t>
      </w:r>
      <w:r w:rsidR="00637636" w:rsidRPr="0064153E">
        <w:rPr>
          <w:rFonts w:eastAsia="Calibri"/>
        </w:rPr>
        <w:t>supplier must:</w:t>
      </w:r>
    </w:p>
    <w:p w14:paraId="3E460793" w14:textId="1F9D5EC2" w:rsidR="00637636" w:rsidRDefault="00637636" w:rsidP="00572945"/>
    <w:p w14:paraId="5017DB3C" w14:textId="3CA2689A" w:rsidR="00637636" w:rsidRPr="00C42617" w:rsidRDefault="00637636" w:rsidP="0094393C">
      <w:pPr>
        <w:ind w:left="2880" w:hanging="720"/>
        <w:rPr>
          <w:rFonts w:eastAsia="Calibri"/>
        </w:rPr>
      </w:pPr>
      <w:r>
        <w:rPr>
          <w:rFonts w:eastAsia="Calibri"/>
        </w:rPr>
        <w:t>A)</w:t>
      </w:r>
      <w:r>
        <w:rPr>
          <w:rFonts w:eastAsia="Calibri"/>
        </w:rPr>
        <w:tab/>
      </w:r>
      <w:r w:rsidRPr="00C42617">
        <w:rPr>
          <w:rFonts w:eastAsia="Calibri"/>
        </w:rPr>
        <w:t xml:space="preserve">Replace the remaining portion of the lead or galvanized requiring replacement service line at the same time as, or as soon as practicable after, the customer-initiated replacement, but no later </w:t>
      </w:r>
      <w:r w:rsidRPr="00C42617">
        <w:rPr>
          <w:rFonts w:eastAsia="Calibri"/>
        </w:rPr>
        <w:lastRenderedPageBreak/>
        <w:t>than 45 days from the date the customer conducted the partial replacement</w:t>
      </w:r>
      <w:r>
        <w:rPr>
          <w:rFonts w:eastAsia="Calibri"/>
        </w:rPr>
        <w:t>;</w:t>
      </w:r>
    </w:p>
    <w:p w14:paraId="3E426463" w14:textId="77777777" w:rsidR="00637636" w:rsidRPr="00C42617" w:rsidRDefault="00637636" w:rsidP="0094393C">
      <w:pPr>
        <w:rPr>
          <w:rFonts w:eastAsia="Calibri"/>
        </w:rPr>
      </w:pPr>
    </w:p>
    <w:p w14:paraId="141210C5" w14:textId="18A0CB7E" w:rsidR="00637636" w:rsidRDefault="00637636" w:rsidP="00637636">
      <w:pPr>
        <w:ind w:left="2880" w:hanging="720"/>
        <w:rPr>
          <w:rFonts w:eastAsia="Calibri"/>
        </w:rPr>
      </w:pPr>
      <w:r>
        <w:rPr>
          <w:rFonts w:eastAsia="Calibri"/>
        </w:rPr>
        <w:t>B)</w:t>
      </w:r>
      <w:r>
        <w:rPr>
          <w:rFonts w:eastAsia="Calibri"/>
        </w:rPr>
        <w:tab/>
      </w:r>
      <w:r w:rsidRPr="009C2C0C">
        <w:rPr>
          <w:rFonts w:eastAsia="Calibri"/>
        </w:rPr>
        <w:t xml:space="preserve">Provide notification and risk mitigation measures in </w:t>
      </w:r>
      <w:r>
        <w:rPr>
          <w:rFonts w:eastAsia="Calibri"/>
        </w:rPr>
        <w:t>compliance</w:t>
      </w:r>
      <w:r w:rsidRPr="009C2C0C">
        <w:rPr>
          <w:rFonts w:eastAsia="Calibri"/>
        </w:rPr>
        <w:t xml:space="preserve"> with </w:t>
      </w:r>
      <w:r w:rsidRPr="009C4C1D">
        <w:rPr>
          <w:rFonts w:eastAsia="Calibri"/>
        </w:rPr>
        <w:t>subsection (h)</w:t>
      </w:r>
      <w:r w:rsidRPr="009C2C0C">
        <w:rPr>
          <w:rFonts w:eastAsia="Calibri"/>
        </w:rPr>
        <w:t>, as applicable, before the affected service line is returned to service; and</w:t>
      </w:r>
    </w:p>
    <w:p w14:paraId="141A1123" w14:textId="77777777" w:rsidR="00637636" w:rsidRDefault="00637636" w:rsidP="00572945">
      <w:pPr>
        <w:rPr>
          <w:rFonts w:eastAsia="Calibri"/>
        </w:rPr>
      </w:pPr>
    </w:p>
    <w:p w14:paraId="47102EB3" w14:textId="266A3152" w:rsidR="00637636" w:rsidRPr="003B4362" w:rsidRDefault="00637636" w:rsidP="00572945">
      <w:pPr>
        <w:autoSpaceDE w:val="0"/>
        <w:autoSpaceDN w:val="0"/>
        <w:adjustRightInd w:val="0"/>
        <w:ind w:left="2880" w:hanging="720"/>
        <w:rPr>
          <w:rFonts w:eastAsia="Calibri"/>
        </w:rPr>
      </w:pPr>
      <w:r>
        <w:rPr>
          <w:rFonts w:eastAsia="Calibri"/>
        </w:rPr>
        <w:t>C)</w:t>
      </w:r>
      <w:r>
        <w:rPr>
          <w:rFonts w:eastAsia="Calibri"/>
        </w:rPr>
        <w:tab/>
      </w:r>
      <w:r w:rsidRPr="009C2C0C">
        <w:rPr>
          <w:rFonts w:eastAsia="Calibri"/>
        </w:rPr>
        <w:t xml:space="preserve">Notify the </w:t>
      </w:r>
      <w:r>
        <w:rPr>
          <w:rFonts w:eastAsia="Calibri"/>
        </w:rPr>
        <w:t xml:space="preserve">Agency </w:t>
      </w:r>
      <w:r w:rsidRPr="009C2C0C">
        <w:rPr>
          <w:rFonts w:eastAsia="Calibri"/>
        </w:rPr>
        <w:t xml:space="preserve">within 30 days if it cannot meet the deadline in </w:t>
      </w:r>
      <w:r w:rsidRPr="009C4C1D">
        <w:rPr>
          <w:rFonts w:eastAsia="Calibri"/>
        </w:rPr>
        <w:t>subsection (f)(1)(A)</w:t>
      </w:r>
      <w:r w:rsidRPr="009C2C0C">
        <w:rPr>
          <w:rFonts w:eastAsia="Calibri"/>
        </w:rPr>
        <w:t xml:space="preserve"> and complete the replacement no later than 180 days from the date the customer conducted the partial replacement.</w:t>
      </w:r>
    </w:p>
    <w:p w14:paraId="662C5AB4" w14:textId="77777777" w:rsidR="007A0EA0" w:rsidRPr="00B60233" w:rsidRDefault="007A0EA0" w:rsidP="00BF4AC2"/>
    <w:p w14:paraId="7D6D03F9" w14:textId="1EF35C1E" w:rsidR="007A0EA0" w:rsidRDefault="007A0EA0" w:rsidP="00BF4AC2">
      <w:pPr>
        <w:ind w:left="2160" w:hanging="720"/>
      </w:pPr>
      <w:r w:rsidRPr="00B60233">
        <w:t>2)</w:t>
      </w:r>
      <w:r w:rsidRPr="00B60233">
        <w:tab/>
      </w:r>
      <w:r w:rsidR="00637636" w:rsidRPr="00F53372">
        <w:rPr>
          <w:rFonts w:eastAsia="Calibri"/>
        </w:rPr>
        <w:t>If the</w:t>
      </w:r>
      <w:r w:rsidR="00637636">
        <w:rPr>
          <w:rFonts w:eastAsia="Calibri"/>
        </w:rPr>
        <w:t xml:space="preserve"> supplier</w:t>
      </w:r>
      <w:r w:rsidR="00637636" w:rsidRPr="00F53372">
        <w:rPr>
          <w:rFonts w:eastAsia="Calibri"/>
        </w:rPr>
        <w:t xml:space="preserve"> is notified or otherwise learns that a customer-initiated replacement occurred within the previous six months and left in place the s</w:t>
      </w:r>
      <w:r w:rsidR="00637636">
        <w:rPr>
          <w:rFonts w:eastAsia="Calibri"/>
        </w:rPr>
        <w:t>upplier</w:t>
      </w:r>
      <w:r w:rsidR="00637636" w:rsidRPr="00F53372">
        <w:rPr>
          <w:rFonts w:eastAsia="Calibri"/>
        </w:rPr>
        <w:t xml:space="preserve">-owned portion of a lead or galvanized requiring replacement service line, the </w:t>
      </w:r>
      <w:r w:rsidR="00637636">
        <w:rPr>
          <w:rFonts w:eastAsia="Calibri"/>
        </w:rPr>
        <w:t>supplier</w:t>
      </w:r>
      <w:r w:rsidR="00637636" w:rsidRPr="00F53372">
        <w:rPr>
          <w:rFonts w:eastAsia="Calibri"/>
        </w:rPr>
        <w:t xml:space="preserve"> must:</w:t>
      </w:r>
    </w:p>
    <w:p w14:paraId="564DD0B6" w14:textId="024CB282" w:rsidR="00637636" w:rsidRDefault="00637636" w:rsidP="00572945"/>
    <w:p w14:paraId="7817A585" w14:textId="2BF68327" w:rsidR="00637636" w:rsidRDefault="00637636" w:rsidP="00637636">
      <w:pPr>
        <w:autoSpaceDE w:val="0"/>
        <w:autoSpaceDN w:val="0"/>
        <w:adjustRightInd w:val="0"/>
        <w:ind w:left="2880" w:hanging="720"/>
        <w:rPr>
          <w:rFonts w:eastAsia="Calibri"/>
        </w:rPr>
      </w:pPr>
      <w:r>
        <w:rPr>
          <w:rFonts w:eastAsia="Calibri"/>
        </w:rPr>
        <w:t>A)</w:t>
      </w:r>
      <w:r>
        <w:rPr>
          <w:rFonts w:eastAsia="Calibri"/>
        </w:rPr>
        <w:tab/>
      </w:r>
      <w:r w:rsidRPr="00F938E6">
        <w:rPr>
          <w:rFonts w:eastAsia="Calibri"/>
        </w:rPr>
        <w:t>Replace any remaining portion of the affected service line within 45 days from the day of becoming aware of the customer-initiated replacement; and</w:t>
      </w:r>
    </w:p>
    <w:p w14:paraId="3E35D148" w14:textId="77777777" w:rsidR="00637636" w:rsidRDefault="00637636" w:rsidP="00572945">
      <w:pPr>
        <w:autoSpaceDE w:val="0"/>
        <w:autoSpaceDN w:val="0"/>
        <w:adjustRightInd w:val="0"/>
        <w:rPr>
          <w:rFonts w:eastAsia="Calibri"/>
        </w:rPr>
      </w:pPr>
    </w:p>
    <w:p w14:paraId="31AA9BA3" w14:textId="4AF539F5" w:rsidR="00637636" w:rsidRDefault="00637636" w:rsidP="00637636">
      <w:pPr>
        <w:autoSpaceDE w:val="0"/>
        <w:autoSpaceDN w:val="0"/>
        <w:adjustRightInd w:val="0"/>
        <w:ind w:left="2880" w:hanging="720"/>
        <w:rPr>
          <w:rFonts w:eastAsia="Calibri"/>
        </w:rPr>
      </w:pPr>
      <w:r>
        <w:rPr>
          <w:rFonts w:eastAsia="Calibri"/>
        </w:rPr>
        <w:t>B)</w:t>
      </w:r>
      <w:r>
        <w:rPr>
          <w:rFonts w:eastAsia="Calibri"/>
        </w:rPr>
        <w:tab/>
      </w:r>
      <w:r w:rsidRPr="00E023FD">
        <w:rPr>
          <w:rFonts w:eastAsia="Calibri"/>
        </w:rPr>
        <w:t xml:space="preserve">Provide notification and risk mitigation measures in </w:t>
      </w:r>
      <w:r>
        <w:rPr>
          <w:rFonts w:eastAsia="Calibri"/>
        </w:rPr>
        <w:t>compliance</w:t>
      </w:r>
      <w:r w:rsidRPr="00E023FD">
        <w:rPr>
          <w:rFonts w:eastAsia="Calibri"/>
        </w:rPr>
        <w:t xml:space="preserve"> with </w:t>
      </w:r>
      <w:r w:rsidRPr="009C4C1D">
        <w:rPr>
          <w:rFonts w:eastAsia="Calibri"/>
        </w:rPr>
        <w:t>subsection (h)</w:t>
      </w:r>
      <w:r w:rsidRPr="00E023FD">
        <w:rPr>
          <w:rFonts w:eastAsia="Calibri"/>
        </w:rPr>
        <w:t xml:space="preserve"> within 24 hours of becoming aware of the customer replacement.</w:t>
      </w:r>
    </w:p>
    <w:p w14:paraId="792185F1" w14:textId="77777777" w:rsidR="00637636" w:rsidRDefault="00637636" w:rsidP="00572945">
      <w:pPr>
        <w:autoSpaceDE w:val="0"/>
        <w:autoSpaceDN w:val="0"/>
        <w:adjustRightInd w:val="0"/>
        <w:rPr>
          <w:rFonts w:eastAsia="Calibri"/>
        </w:rPr>
      </w:pPr>
    </w:p>
    <w:p w14:paraId="161C6491" w14:textId="42C31170" w:rsidR="00637636" w:rsidRDefault="00637636" w:rsidP="00637636">
      <w:pPr>
        <w:autoSpaceDE w:val="0"/>
        <w:autoSpaceDN w:val="0"/>
        <w:adjustRightInd w:val="0"/>
        <w:ind w:left="2880" w:hanging="720"/>
        <w:rPr>
          <w:rFonts w:eastAsia="Calibri"/>
        </w:rPr>
      </w:pPr>
      <w:r>
        <w:rPr>
          <w:rFonts w:eastAsia="Calibri"/>
        </w:rPr>
        <w:t>C)</w:t>
      </w:r>
      <w:r>
        <w:rPr>
          <w:rFonts w:eastAsia="Calibri"/>
        </w:rPr>
        <w:tab/>
      </w:r>
      <w:r w:rsidRPr="007438E7">
        <w:rPr>
          <w:rFonts w:eastAsia="Calibri"/>
        </w:rPr>
        <w:t xml:space="preserve">Notify the </w:t>
      </w:r>
      <w:r>
        <w:rPr>
          <w:rFonts w:eastAsia="Calibri"/>
        </w:rPr>
        <w:t>Agency</w:t>
      </w:r>
      <w:r w:rsidRPr="007438E7">
        <w:rPr>
          <w:rFonts w:eastAsia="Calibri"/>
        </w:rPr>
        <w:t xml:space="preserve"> within 30 days if it cannot meet the deadline in </w:t>
      </w:r>
      <w:r w:rsidRPr="009C4C1D">
        <w:rPr>
          <w:rFonts w:eastAsia="Calibri"/>
        </w:rPr>
        <w:t>subsection (f)(2)(A)</w:t>
      </w:r>
      <w:r w:rsidRPr="007438E7">
        <w:rPr>
          <w:rFonts w:eastAsia="Calibri"/>
        </w:rPr>
        <w:t xml:space="preserve"> and complete the replacement no later than 180 days of the date the s</w:t>
      </w:r>
      <w:r>
        <w:rPr>
          <w:rFonts w:eastAsia="Calibri"/>
        </w:rPr>
        <w:t>upplier</w:t>
      </w:r>
      <w:r w:rsidRPr="007438E7">
        <w:rPr>
          <w:rFonts w:eastAsia="Calibri"/>
        </w:rPr>
        <w:t xml:space="preserve"> learns of the customer-initiated replacement.</w:t>
      </w:r>
    </w:p>
    <w:p w14:paraId="02E12F0B" w14:textId="77777777" w:rsidR="007A0EA0" w:rsidRPr="00B60233" w:rsidRDefault="007A0EA0" w:rsidP="00781DC6"/>
    <w:p w14:paraId="5A3E687B" w14:textId="1C6BFC07" w:rsidR="007A0EA0" w:rsidRPr="00B60233" w:rsidRDefault="007A0EA0" w:rsidP="007A0EA0">
      <w:pPr>
        <w:ind w:left="2160" w:hanging="720"/>
      </w:pPr>
      <w:r w:rsidRPr="00B60233">
        <w:t>3)</w:t>
      </w:r>
      <w:r w:rsidRPr="00B60233">
        <w:tab/>
      </w:r>
      <w:r w:rsidR="00637636" w:rsidRPr="001D0EE4">
        <w:rPr>
          <w:rFonts w:eastAsia="Calibri"/>
        </w:rPr>
        <w:t xml:space="preserve">When a </w:t>
      </w:r>
      <w:r w:rsidR="00637636">
        <w:rPr>
          <w:rFonts w:eastAsia="Calibri"/>
        </w:rPr>
        <w:t>supplier</w:t>
      </w:r>
      <w:r w:rsidR="00637636" w:rsidRPr="001D0EE4">
        <w:rPr>
          <w:rFonts w:eastAsia="Calibri"/>
        </w:rPr>
        <w:t xml:space="preserve"> is notified or otherwise learns of a customer-initiated replacement of a lead or galvanized requiring replacement service line that occurred more than six months in the past, this section does not require the </w:t>
      </w:r>
      <w:r w:rsidR="00637636">
        <w:rPr>
          <w:rFonts w:eastAsia="Calibri"/>
        </w:rPr>
        <w:t>supplier</w:t>
      </w:r>
      <w:r w:rsidR="00637636" w:rsidRPr="001D0EE4">
        <w:rPr>
          <w:rFonts w:eastAsia="Calibri"/>
        </w:rPr>
        <w:t xml:space="preserve"> to complete the lead or galvanized requiring replacement service line replacement of the s</w:t>
      </w:r>
      <w:r w:rsidR="00637636">
        <w:rPr>
          <w:rFonts w:eastAsia="Calibri"/>
        </w:rPr>
        <w:t xml:space="preserve">upplier </w:t>
      </w:r>
      <w:r w:rsidR="00637636" w:rsidRPr="001D0EE4">
        <w:rPr>
          <w:rFonts w:eastAsia="Calibri"/>
        </w:rPr>
        <w:t xml:space="preserve">owned portion under this </w:t>
      </w:r>
      <w:r w:rsidR="00637636" w:rsidRPr="009C4C1D">
        <w:rPr>
          <w:rFonts w:eastAsia="Calibri"/>
        </w:rPr>
        <w:t>subsection (f)</w:t>
      </w:r>
      <w:r w:rsidR="00637636" w:rsidRPr="001D0EE4">
        <w:rPr>
          <w:rFonts w:eastAsia="Calibri"/>
        </w:rPr>
        <w:t xml:space="preserve">. </w:t>
      </w:r>
      <w:r w:rsidR="00637636">
        <w:rPr>
          <w:rFonts w:eastAsia="Calibri"/>
        </w:rPr>
        <w:t xml:space="preserve"> </w:t>
      </w:r>
      <w:r w:rsidR="00637636" w:rsidRPr="001D0EE4">
        <w:rPr>
          <w:rFonts w:eastAsia="Calibri"/>
        </w:rPr>
        <w:t xml:space="preserve">However, the remaining portion of the lead or galvanized requiring replacement service line must be identified in the inventory in </w:t>
      </w:r>
      <w:r w:rsidR="00637636">
        <w:rPr>
          <w:rFonts w:eastAsia="Calibri"/>
        </w:rPr>
        <w:t>compliance</w:t>
      </w:r>
      <w:r w:rsidR="00637636" w:rsidRPr="001D0EE4">
        <w:rPr>
          <w:rFonts w:eastAsia="Calibri"/>
        </w:rPr>
        <w:t xml:space="preserve"> with </w:t>
      </w:r>
      <w:r w:rsidR="00637636" w:rsidRPr="009C4C1D">
        <w:rPr>
          <w:rFonts w:eastAsia="Calibri"/>
        </w:rPr>
        <w:t>subsection (b)</w:t>
      </w:r>
      <w:r w:rsidR="00637636" w:rsidRPr="001D0EE4">
        <w:rPr>
          <w:rFonts w:eastAsia="Calibri"/>
        </w:rPr>
        <w:t xml:space="preserve"> and replaced in </w:t>
      </w:r>
      <w:r w:rsidR="00637636">
        <w:rPr>
          <w:rFonts w:eastAsia="Calibri"/>
        </w:rPr>
        <w:t>compliance</w:t>
      </w:r>
      <w:r w:rsidR="00637636" w:rsidRPr="001D0EE4">
        <w:rPr>
          <w:rFonts w:eastAsia="Calibri"/>
        </w:rPr>
        <w:t xml:space="preserve"> with </w:t>
      </w:r>
      <w:r w:rsidR="00637636" w:rsidRPr="009C4C1D">
        <w:rPr>
          <w:rFonts w:eastAsia="Calibri"/>
        </w:rPr>
        <w:t>subsection (d)</w:t>
      </w:r>
      <w:r w:rsidR="00637636" w:rsidRPr="001D0EE4">
        <w:rPr>
          <w:rFonts w:eastAsia="Calibri"/>
        </w:rPr>
        <w:t>.</w:t>
      </w:r>
    </w:p>
    <w:p w14:paraId="51754B94" w14:textId="3829F6FB" w:rsidR="007A0EA0" w:rsidRPr="00B60233" w:rsidRDefault="007A0EA0" w:rsidP="00781DC6"/>
    <w:p w14:paraId="11A23F44" w14:textId="07EBB12C" w:rsidR="007A0EA0" w:rsidRPr="00B60233" w:rsidRDefault="007A0EA0" w:rsidP="007A0EA0">
      <w:pPr>
        <w:ind w:left="1440" w:hanging="720"/>
      </w:pPr>
      <w:r w:rsidRPr="00B60233">
        <w:t>g)</w:t>
      </w:r>
      <w:r w:rsidRPr="00B60233">
        <w:tab/>
      </w:r>
      <w:bookmarkStart w:id="18" w:name="_Hlk119958258"/>
      <w:bookmarkStart w:id="19" w:name="_Hlk119958053"/>
      <w:r w:rsidR="00637636" w:rsidRPr="0094393C">
        <w:rPr>
          <w:rFonts w:eastAsia="Calibri"/>
        </w:rPr>
        <w:t>Requirements for conducting partial service line replacements.</w:t>
      </w:r>
      <w:r w:rsidR="00637636" w:rsidRPr="00DC53B2">
        <w:rPr>
          <w:rFonts w:eastAsia="Calibri"/>
        </w:rPr>
        <w:t xml:space="preserve"> </w:t>
      </w:r>
      <w:r w:rsidR="00637636">
        <w:rPr>
          <w:rFonts w:eastAsia="Calibri"/>
        </w:rPr>
        <w:t xml:space="preserve"> </w:t>
      </w:r>
      <w:r w:rsidR="00637636" w:rsidRPr="00DC53B2">
        <w:rPr>
          <w:rFonts w:eastAsia="Calibri"/>
        </w:rPr>
        <w:t xml:space="preserve">This </w:t>
      </w:r>
      <w:r w:rsidR="00637636" w:rsidRPr="009C4C1D">
        <w:rPr>
          <w:rFonts w:eastAsia="Calibri"/>
        </w:rPr>
        <w:t>subsection (g)</w:t>
      </w:r>
      <w:r w:rsidR="00637636" w:rsidRPr="00DC53B2">
        <w:rPr>
          <w:rFonts w:eastAsia="Calibri"/>
        </w:rPr>
        <w:t xml:space="preserve"> prohibits </w:t>
      </w:r>
      <w:r w:rsidR="00637636">
        <w:rPr>
          <w:rFonts w:eastAsia="Calibri"/>
        </w:rPr>
        <w:t>supplier</w:t>
      </w:r>
      <w:r w:rsidR="00637636" w:rsidRPr="00DC53B2">
        <w:rPr>
          <w:rFonts w:eastAsia="Calibri"/>
        </w:rPr>
        <w:t xml:space="preserve">s from conducting a partial lead service line replacement or a partial galvanized requiring replacement service line replacement as defined under </w:t>
      </w:r>
      <w:r w:rsidR="00637636">
        <w:rPr>
          <w:rFonts w:eastAsia="Calibri"/>
        </w:rPr>
        <w:t>Section 611.350(b)</w:t>
      </w:r>
      <w:r w:rsidR="00637636" w:rsidRPr="00DC53B2">
        <w:rPr>
          <w:rFonts w:eastAsia="Calibri"/>
        </w:rPr>
        <w:t xml:space="preserve"> unless it is conducted as part of an emergency repair or in coordination with planned infrastructure work that impacts service lines, excluding planned infrastructure work solely for the purposes of lead or galvanized requiring replacement service line replacement. Where a </w:t>
      </w:r>
      <w:r w:rsidR="00637636">
        <w:rPr>
          <w:rFonts w:eastAsia="Calibri"/>
        </w:rPr>
        <w:t>supplier</w:t>
      </w:r>
      <w:r w:rsidR="00637636" w:rsidRPr="00DC53B2">
        <w:rPr>
          <w:rFonts w:eastAsia="Calibri"/>
        </w:rPr>
        <w:t xml:space="preserve"> has </w:t>
      </w:r>
      <w:r w:rsidR="00637636" w:rsidRPr="00DC53B2">
        <w:rPr>
          <w:rFonts w:eastAsia="Calibri"/>
        </w:rPr>
        <w:lastRenderedPageBreak/>
        <w:t xml:space="preserve">access to conduct full service line replacement as specified in </w:t>
      </w:r>
      <w:r w:rsidR="00637636" w:rsidRPr="009C4C1D">
        <w:rPr>
          <w:rFonts w:eastAsia="Calibri"/>
        </w:rPr>
        <w:t>subsection (d)(2)</w:t>
      </w:r>
      <w:r w:rsidR="00637636" w:rsidRPr="00DC53B2">
        <w:rPr>
          <w:rFonts w:eastAsia="Calibri"/>
        </w:rPr>
        <w:t>, the</w:t>
      </w:r>
      <w:r w:rsidR="00637636">
        <w:rPr>
          <w:rFonts w:eastAsia="Calibri"/>
        </w:rPr>
        <w:t xml:space="preserve"> supplier</w:t>
      </w:r>
      <w:r w:rsidR="00637636" w:rsidRPr="00DC53B2">
        <w:rPr>
          <w:rFonts w:eastAsia="Calibri"/>
        </w:rPr>
        <w:t xml:space="preserve"> must fully replace the service line. </w:t>
      </w:r>
      <w:r w:rsidR="00637636">
        <w:rPr>
          <w:rFonts w:eastAsia="Calibri"/>
        </w:rPr>
        <w:t xml:space="preserve"> </w:t>
      </w:r>
      <w:r w:rsidR="00637636" w:rsidRPr="00DC53B2">
        <w:rPr>
          <w:rFonts w:eastAsia="Calibri"/>
        </w:rPr>
        <w:t xml:space="preserve">Where a </w:t>
      </w:r>
      <w:r w:rsidR="00637636">
        <w:rPr>
          <w:rFonts w:eastAsia="Calibri"/>
        </w:rPr>
        <w:t>supplier</w:t>
      </w:r>
      <w:r w:rsidR="00637636" w:rsidRPr="00DC53B2">
        <w:rPr>
          <w:rFonts w:eastAsia="Calibri"/>
        </w:rPr>
        <w:t xml:space="preserve"> conducts partial service line replacement, the </w:t>
      </w:r>
      <w:r w:rsidR="00637636">
        <w:rPr>
          <w:rFonts w:eastAsia="Calibri"/>
        </w:rPr>
        <w:t>supplier</w:t>
      </w:r>
      <w:r w:rsidR="00637636" w:rsidRPr="00DC53B2">
        <w:rPr>
          <w:rFonts w:eastAsia="Calibri"/>
        </w:rPr>
        <w:t xml:space="preserve"> must comply with the notification and mitigation requirements specified in </w:t>
      </w:r>
      <w:r w:rsidR="00637636" w:rsidRPr="009C4C1D">
        <w:rPr>
          <w:rFonts w:eastAsia="Calibri"/>
        </w:rPr>
        <w:t>subsections (h)(1)</w:t>
      </w:r>
      <w:r w:rsidR="00637636" w:rsidRPr="00DC53B2">
        <w:rPr>
          <w:rFonts w:eastAsia="Calibri"/>
        </w:rPr>
        <w:t xml:space="preserve"> and </w:t>
      </w:r>
      <w:r w:rsidR="00637636" w:rsidRPr="009C4C1D">
        <w:rPr>
          <w:rFonts w:eastAsia="Calibri"/>
        </w:rPr>
        <w:t>(2)</w:t>
      </w:r>
      <w:r w:rsidR="00637636" w:rsidRPr="00DC53B2">
        <w:rPr>
          <w:rFonts w:eastAsia="Calibri"/>
        </w:rPr>
        <w:t>.</w:t>
      </w:r>
      <w:bookmarkEnd w:id="18"/>
      <w:bookmarkEnd w:id="19"/>
    </w:p>
    <w:p w14:paraId="2CF3F342" w14:textId="77777777" w:rsidR="007A0EA0" w:rsidRPr="00B60233" w:rsidRDefault="007A0EA0" w:rsidP="00781DC6"/>
    <w:p w14:paraId="1861C3BC" w14:textId="05835F8C" w:rsidR="007A0EA0" w:rsidRPr="00B60233" w:rsidRDefault="007A0EA0" w:rsidP="007A0EA0">
      <w:pPr>
        <w:ind w:left="2160" w:hanging="720"/>
      </w:pPr>
      <w:r w:rsidRPr="00B60233">
        <w:t>1)</w:t>
      </w:r>
      <w:r w:rsidRPr="00B60233">
        <w:tab/>
      </w:r>
      <w:r w:rsidR="00637636" w:rsidRPr="00E90558">
        <w:rPr>
          <w:rFonts w:eastAsia="Calibri"/>
        </w:rPr>
        <w:t xml:space="preserve">Whenever a </w:t>
      </w:r>
      <w:r w:rsidR="00637636">
        <w:rPr>
          <w:rFonts w:eastAsia="Calibri"/>
        </w:rPr>
        <w:t>supplier</w:t>
      </w:r>
      <w:r w:rsidR="00637636" w:rsidRPr="00E90558">
        <w:rPr>
          <w:rFonts w:eastAsia="Calibri"/>
        </w:rPr>
        <w:t xml:space="preserve"> conducts a partial replacement of a lead or galvanized requiring replacement service line, the </w:t>
      </w:r>
      <w:r w:rsidR="00637636">
        <w:rPr>
          <w:rFonts w:eastAsia="Calibri"/>
        </w:rPr>
        <w:t>supplier</w:t>
      </w:r>
      <w:r w:rsidR="003C6902">
        <w:rPr>
          <w:rFonts w:eastAsia="Calibri"/>
        </w:rPr>
        <w:t>'</w:t>
      </w:r>
      <w:r w:rsidR="00637636">
        <w:rPr>
          <w:rFonts w:eastAsia="Calibri"/>
        </w:rPr>
        <w:t xml:space="preserve">s </w:t>
      </w:r>
      <w:r w:rsidR="00637636" w:rsidRPr="00E90558">
        <w:rPr>
          <w:rFonts w:eastAsia="Calibri"/>
        </w:rPr>
        <w:t>system must include a dielectric coupling separating the remaining service line and the replaced service line (</w:t>
      </w:r>
      <w:r w:rsidR="00637636" w:rsidRPr="007A29D5">
        <w:rPr>
          <w:rFonts w:eastAsia="Calibri"/>
        </w:rPr>
        <w:t>i.e.,</w:t>
      </w:r>
      <w:r w:rsidR="00637636" w:rsidRPr="00E90558">
        <w:rPr>
          <w:rFonts w:eastAsia="Calibri"/>
        </w:rPr>
        <w:t xml:space="preserve"> newly installed service line) to prevent galvanic corrosion unless the replaced service line is made of </w:t>
      </w:r>
      <w:r w:rsidR="00637636">
        <w:rPr>
          <w:rFonts w:eastAsia="Calibri"/>
        </w:rPr>
        <w:t>plastic.</w:t>
      </w:r>
    </w:p>
    <w:p w14:paraId="01FDFF2D" w14:textId="77777777" w:rsidR="007A0EA0" w:rsidRPr="00B60233" w:rsidRDefault="007A0EA0" w:rsidP="00781DC6"/>
    <w:p w14:paraId="799EC754" w14:textId="78BCB6C1" w:rsidR="007A0EA0" w:rsidRPr="00B60233" w:rsidRDefault="007A0EA0" w:rsidP="007A0EA0">
      <w:pPr>
        <w:ind w:left="2160" w:hanging="720"/>
      </w:pPr>
      <w:r w:rsidRPr="00B60233">
        <w:t>2)</w:t>
      </w:r>
      <w:r w:rsidRPr="00B60233">
        <w:tab/>
      </w:r>
      <w:bookmarkStart w:id="20" w:name="_Hlk119960653"/>
      <w:r w:rsidR="00637636" w:rsidRPr="003B4362">
        <w:rPr>
          <w:rFonts w:eastAsia="Calibri"/>
        </w:rPr>
        <w:t>This subsection (</w:t>
      </w:r>
      <w:r w:rsidR="00637636">
        <w:rPr>
          <w:rFonts w:eastAsia="Calibri"/>
        </w:rPr>
        <w:t>g</w:t>
      </w:r>
      <w:r w:rsidR="00637636" w:rsidRPr="003B4362">
        <w:rPr>
          <w:rFonts w:eastAsia="Calibri"/>
        </w:rPr>
        <w:t>)(2) corresponds with 40 CFR 141.8</w:t>
      </w:r>
      <w:r w:rsidR="00637636">
        <w:rPr>
          <w:rFonts w:eastAsia="Calibri"/>
        </w:rPr>
        <w:t>4</w:t>
      </w:r>
      <w:r w:rsidR="00637636" w:rsidRPr="003B4362">
        <w:rPr>
          <w:rFonts w:eastAsia="Calibri"/>
        </w:rPr>
        <w:t>(</w:t>
      </w:r>
      <w:r w:rsidR="00637636">
        <w:rPr>
          <w:rFonts w:eastAsia="Calibri"/>
        </w:rPr>
        <w:t>g</w:t>
      </w:r>
      <w:r w:rsidR="00637636" w:rsidRPr="003B4362">
        <w:rPr>
          <w:rFonts w:eastAsia="Calibri"/>
        </w:rPr>
        <w:t xml:space="preserve">)(2), which USEPA marked </w:t>
      </w:r>
      <w:r w:rsidR="00637636">
        <w:rPr>
          <w:rFonts w:eastAsia="Calibri"/>
        </w:rPr>
        <w:t>"</w:t>
      </w:r>
      <w:r w:rsidR="00637636" w:rsidRPr="003B4362">
        <w:rPr>
          <w:rFonts w:eastAsia="Calibri"/>
        </w:rPr>
        <w:t>[reserved]</w:t>
      </w:r>
      <w:r w:rsidR="00637636">
        <w:rPr>
          <w:rFonts w:eastAsia="Calibri"/>
        </w:rPr>
        <w:t>"</w:t>
      </w:r>
      <w:r w:rsidR="00637636" w:rsidRPr="003B4362">
        <w:rPr>
          <w:rFonts w:eastAsia="Calibri"/>
        </w:rPr>
        <w:t>.  This statement maintains structural consistency with USEPA</w:t>
      </w:r>
      <w:r w:rsidR="00637636">
        <w:rPr>
          <w:rFonts w:eastAsia="Calibri"/>
        </w:rPr>
        <w:t>'</w:t>
      </w:r>
      <w:r w:rsidR="00637636" w:rsidRPr="003B4362">
        <w:rPr>
          <w:rFonts w:eastAsia="Calibri"/>
        </w:rPr>
        <w:t>s rule.</w:t>
      </w:r>
      <w:bookmarkEnd w:id="20"/>
    </w:p>
    <w:p w14:paraId="7A58D535" w14:textId="05195992" w:rsidR="007A0EA0" w:rsidRPr="00B60233" w:rsidRDefault="007A0EA0" w:rsidP="00781DC6"/>
    <w:p w14:paraId="6DBDE75C" w14:textId="45280F33" w:rsidR="007A0EA0" w:rsidRDefault="007A0EA0" w:rsidP="007A0EA0">
      <w:pPr>
        <w:ind w:left="1440" w:hanging="720"/>
      </w:pPr>
      <w:r w:rsidRPr="00B60233">
        <w:t>h)</w:t>
      </w:r>
      <w:r w:rsidRPr="00B60233">
        <w:tab/>
      </w:r>
      <w:bookmarkStart w:id="21" w:name="_Hlk120101478"/>
      <w:bookmarkStart w:id="22" w:name="_Hlk120101682"/>
      <w:r w:rsidR="00637636" w:rsidRPr="00F52076">
        <w:rPr>
          <w:rFonts w:eastAsia="Calibri"/>
        </w:rPr>
        <w:t xml:space="preserve">Protocols for </w:t>
      </w:r>
      <w:r w:rsidR="00637636" w:rsidRPr="0094393C">
        <w:rPr>
          <w:rFonts w:eastAsia="Calibri"/>
        </w:rPr>
        <w:t xml:space="preserve">notification and mitigation for partial and </w:t>
      </w:r>
      <w:r w:rsidR="00637636" w:rsidRPr="0071641A">
        <w:rPr>
          <w:rFonts w:eastAsia="Calibri"/>
        </w:rPr>
        <w:t>full-service</w:t>
      </w:r>
      <w:r w:rsidR="00637636" w:rsidRPr="0094393C">
        <w:rPr>
          <w:rFonts w:eastAsia="Calibri"/>
        </w:rPr>
        <w:t xml:space="preserve"> line replacements</w:t>
      </w:r>
      <w:r w:rsidR="00637636">
        <w:rPr>
          <w:rFonts w:eastAsia="Calibri"/>
        </w:rPr>
        <w:t>.</w:t>
      </w:r>
      <w:bookmarkEnd w:id="21"/>
      <w:bookmarkEnd w:id="22"/>
    </w:p>
    <w:p w14:paraId="18F2B6BE" w14:textId="32594BA0" w:rsidR="00D52C34" w:rsidRDefault="00D52C34" w:rsidP="00572945"/>
    <w:p w14:paraId="2D186325" w14:textId="0091DA19" w:rsidR="00D52C34" w:rsidRDefault="00D52C34" w:rsidP="00D52C34">
      <w:pPr>
        <w:autoSpaceDE w:val="0"/>
        <w:autoSpaceDN w:val="0"/>
        <w:adjustRightInd w:val="0"/>
        <w:ind w:left="2160" w:hanging="720"/>
        <w:rPr>
          <w:rFonts w:eastAsia="Calibri"/>
        </w:rPr>
      </w:pPr>
      <w:r w:rsidRPr="001A49BF">
        <w:rPr>
          <w:rFonts w:eastAsia="Calibri"/>
        </w:rPr>
        <w:t>1)</w:t>
      </w:r>
      <w:r>
        <w:rPr>
          <w:rFonts w:eastAsia="Calibri"/>
        </w:rPr>
        <w:tab/>
      </w:r>
      <w:r w:rsidRPr="0094393C">
        <w:rPr>
          <w:rFonts w:eastAsia="Calibri"/>
        </w:rPr>
        <w:t>Notification and mitigation requirements for planned partial service line replacement.</w:t>
      </w:r>
      <w:r w:rsidRPr="001A49BF">
        <w:rPr>
          <w:rFonts w:eastAsia="Calibri"/>
        </w:rPr>
        <w:t xml:space="preserve"> </w:t>
      </w:r>
      <w:r>
        <w:rPr>
          <w:rFonts w:eastAsia="Calibri"/>
        </w:rPr>
        <w:t xml:space="preserve"> </w:t>
      </w:r>
      <w:r w:rsidRPr="001A49BF">
        <w:rPr>
          <w:rFonts w:eastAsia="Calibri"/>
        </w:rPr>
        <w:t xml:space="preserve">Whenever a </w:t>
      </w:r>
      <w:r>
        <w:rPr>
          <w:rFonts w:eastAsia="Calibri"/>
        </w:rPr>
        <w:t>supplier</w:t>
      </w:r>
      <w:r w:rsidRPr="001A49BF">
        <w:rPr>
          <w:rFonts w:eastAsia="Calibri"/>
        </w:rPr>
        <w:t xml:space="preserve"> plans to partially replace a lead or galvanized requiring replacement service line in coordination with planned infrastructure work that impacts service lines, the</w:t>
      </w:r>
      <w:r>
        <w:rPr>
          <w:rFonts w:eastAsia="Calibri"/>
        </w:rPr>
        <w:t xml:space="preserve"> supplier</w:t>
      </w:r>
      <w:r w:rsidRPr="001A49BF">
        <w:rPr>
          <w:rFonts w:eastAsia="Calibri"/>
        </w:rPr>
        <w:t xml:space="preserve"> must provide written notice to the property owner, or the owner's authorized agent, as well as non-owner occupant(s) served by the affected service line at least 45 days prior to the replacement. </w:t>
      </w:r>
      <w:r>
        <w:rPr>
          <w:rFonts w:eastAsia="Calibri"/>
        </w:rPr>
        <w:t xml:space="preserve"> </w:t>
      </w:r>
      <w:r w:rsidRPr="001A49BF">
        <w:rPr>
          <w:rFonts w:eastAsia="Calibri"/>
        </w:rPr>
        <w:t xml:space="preserve">Where a </w:t>
      </w:r>
      <w:r>
        <w:rPr>
          <w:rFonts w:eastAsia="Calibri"/>
        </w:rPr>
        <w:t>supplier</w:t>
      </w:r>
      <w:r w:rsidRPr="001A49BF">
        <w:rPr>
          <w:rFonts w:eastAsia="Calibri"/>
        </w:rPr>
        <w:t xml:space="preserve"> has access to conduct full service line replacement only if property owner consent is obtained, the </w:t>
      </w:r>
      <w:r>
        <w:rPr>
          <w:rFonts w:eastAsia="Calibri"/>
        </w:rPr>
        <w:t>supplier</w:t>
      </w:r>
      <w:r w:rsidRPr="001A49BF">
        <w:rPr>
          <w:rFonts w:eastAsia="Calibri"/>
        </w:rPr>
        <w:t xml:space="preserve"> must make a reasonable effort to obtain property owner consent to replace the remaining portion of the service line in </w:t>
      </w:r>
      <w:r>
        <w:rPr>
          <w:rFonts w:eastAsia="Calibri"/>
        </w:rPr>
        <w:t>compliance</w:t>
      </w:r>
      <w:r w:rsidRPr="001A49BF">
        <w:rPr>
          <w:rFonts w:eastAsia="Calibri"/>
        </w:rPr>
        <w:t xml:space="preserve"> with </w:t>
      </w:r>
      <w:r w:rsidRPr="009C4C1D">
        <w:rPr>
          <w:rFonts w:eastAsia="Calibri"/>
        </w:rPr>
        <w:t>subsection (d)(3)(A)</w:t>
      </w:r>
      <w:r w:rsidRPr="001A49BF">
        <w:rPr>
          <w:rFonts w:eastAsia="Calibri"/>
        </w:rPr>
        <w:t xml:space="preserve">. </w:t>
      </w:r>
      <w:r>
        <w:rPr>
          <w:rFonts w:eastAsia="Calibri"/>
        </w:rPr>
        <w:t xml:space="preserve"> </w:t>
      </w:r>
      <w:r w:rsidRPr="001A49BF">
        <w:rPr>
          <w:rFonts w:eastAsia="Calibri"/>
        </w:rPr>
        <w:t>The reasonable effort must be completed before the partial lead service line replacement.</w:t>
      </w:r>
    </w:p>
    <w:p w14:paraId="1BA03FBC" w14:textId="77777777" w:rsidR="00D52C34" w:rsidRDefault="00D52C34" w:rsidP="00572945">
      <w:pPr>
        <w:autoSpaceDE w:val="0"/>
        <w:autoSpaceDN w:val="0"/>
        <w:adjustRightInd w:val="0"/>
        <w:rPr>
          <w:rFonts w:eastAsia="Calibri"/>
        </w:rPr>
      </w:pPr>
    </w:p>
    <w:p w14:paraId="6DB9D919" w14:textId="342EF60C" w:rsidR="00D52C34" w:rsidRDefault="00D52C34" w:rsidP="00D52C34">
      <w:pPr>
        <w:autoSpaceDE w:val="0"/>
        <w:autoSpaceDN w:val="0"/>
        <w:adjustRightInd w:val="0"/>
        <w:ind w:left="2880" w:hanging="720"/>
        <w:rPr>
          <w:rFonts w:eastAsia="Calibri"/>
        </w:rPr>
      </w:pPr>
      <w:r>
        <w:rPr>
          <w:rFonts w:eastAsia="Calibri"/>
        </w:rPr>
        <w:t>A)</w:t>
      </w:r>
      <w:r>
        <w:rPr>
          <w:rFonts w:eastAsia="Calibri"/>
        </w:rPr>
        <w:tab/>
      </w:r>
      <w:r w:rsidRPr="00D918A0">
        <w:rPr>
          <w:rFonts w:eastAsia="Calibri"/>
        </w:rPr>
        <w:t xml:space="preserve">Before the affected service line is returned to service, the </w:t>
      </w:r>
      <w:r>
        <w:rPr>
          <w:rFonts w:eastAsia="Calibri"/>
        </w:rPr>
        <w:t>supplier</w:t>
      </w:r>
      <w:r w:rsidRPr="00D918A0">
        <w:rPr>
          <w:rFonts w:eastAsia="Calibri"/>
        </w:rPr>
        <w:t xml:space="preserve"> must provide written notification that explains that consumers may experience a temporary increase of lead levels in their drinking water due to the replacement and that meets the content requirements of </w:t>
      </w:r>
      <w:r>
        <w:rPr>
          <w:rFonts w:eastAsia="Calibri"/>
        </w:rPr>
        <w:t xml:space="preserve">Sections 611.355(a)(1)(B) </w:t>
      </w:r>
      <w:r w:rsidRPr="00D918A0">
        <w:rPr>
          <w:rFonts w:eastAsia="Calibri"/>
        </w:rPr>
        <w:t xml:space="preserve">through </w:t>
      </w:r>
      <w:r>
        <w:rPr>
          <w:rFonts w:eastAsia="Calibri"/>
        </w:rPr>
        <w:t>611.355(a)(1)(D)</w:t>
      </w:r>
      <w:r w:rsidRPr="00D918A0">
        <w:rPr>
          <w:rFonts w:eastAsia="Calibri"/>
        </w:rPr>
        <w:t xml:space="preserve"> and contact information for the </w:t>
      </w:r>
      <w:r>
        <w:rPr>
          <w:rFonts w:eastAsia="Calibri"/>
        </w:rPr>
        <w:t>supplier</w:t>
      </w:r>
      <w:r w:rsidRPr="00D918A0">
        <w:rPr>
          <w:rFonts w:eastAsia="Calibri"/>
        </w:rPr>
        <w:t xml:space="preserve">. </w:t>
      </w:r>
      <w:r>
        <w:rPr>
          <w:rFonts w:eastAsia="Calibri"/>
        </w:rPr>
        <w:t xml:space="preserve"> </w:t>
      </w:r>
      <w:r w:rsidRPr="00D918A0">
        <w:rPr>
          <w:rFonts w:eastAsia="Calibri"/>
        </w:rPr>
        <w:t xml:space="preserve">In instances where multi-family dwellings or multiple non-residential occupants are served by the affected service line to be partially replaced, the </w:t>
      </w:r>
      <w:r>
        <w:rPr>
          <w:rFonts w:eastAsia="Calibri"/>
        </w:rPr>
        <w:t>supplier</w:t>
      </w:r>
      <w:r w:rsidRPr="00D918A0">
        <w:rPr>
          <w:rFonts w:eastAsia="Calibri"/>
        </w:rPr>
        <w:t xml:space="preserve"> may elect to post the information at a conspicuous location instead of providing individual written notification to all residents or non-residential occupants.</w:t>
      </w:r>
    </w:p>
    <w:p w14:paraId="0DCA9111" w14:textId="77777777" w:rsidR="00D52C34" w:rsidRDefault="00D52C34" w:rsidP="00572945">
      <w:pPr>
        <w:autoSpaceDE w:val="0"/>
        <w:autoSpaceDN w:val="0"/>
        <w:adjustRightInd w:val="0"/>
        <w:rPr>
          <w:rFonts w:eastAsia="Calibri"/>
        </w:rPr>
      </w:pPr>
    </w:p>
    <w:p w14:paraId="2F2BEBC1" w14:textId="0AF789A3" w:rsidR="00D52C34" w:rsidRDefault="00D52C34" w:rsidP="00D52C34">
      <w:pPr>
        <w:autoSpaceDE w:val="0"/>
        <w:autoSpaceDN w:val="0"/>
        <w:adjustRightInd w:val="0"/>
        <w:ind w:left="2880" w:hanging="720"/>
        <w:rPr>
          <w:rFonts w:eastAsia="Calibri"/>
        </w:rPr>
      </w:pPr>
      <w:r>
        <w:rPr>
          <w:rFonts w:eastAsia="Calibri"/>
        </w:rPr>
        <w:t>B)</w:t>
      </w:r>
      <w:r>
        <w:rPr>
          <w:rFonts w:eastAsia="Calibri"/>
        </w:rPr>
        <w:tab/>
      </w:r>
      <w:r w:rsidRPr="00DD2E6A">
        <w:rPr>
          <w:rFonts w:eastAsia="Calibri"/>
        </w:rPr>
        <w:t xml:space="preserve">Before the affected service line is returned to service, the </w:t>
      </w:r>
      <w:r>
        <w:rPr>
          <w:rFonts w:eastAsia="Calibri"/>
        </w:rPr>
        <w:t>supplier</w:t>
      </w:r>
      <w:r w:rsidRPr="00DD2E6A">
        <w:rPr>
          <w:rFonts w:eastAsia="Calibri"/>
        </w:rPr>
        <w:t xml:space="preserve"> must provide written information about a procedure for consumers to flush service lines and premise plumbing of particulate lead </w:t>
      </w:r>
      <w:r w:rsidRPr="00DD2E6A">
        <w:rPr>
          <w:rFonts w:eastAsia="Calibri"/>
        </w:rPr>
        <w:lastRenderedPageBreak/>
        <w:t>following partial replacement of a lead or galvanized requiring replacement service line.</w:t>
      </w:r>
    </w:p>
    <w:p w14:paraId="430015E4" w14:textId="77777777" w:rsidR="00D52C34" w:rsidRDefault="00D52C34" w:rsidP="00572945">
      <w:pPr>
        <w:autoSpaceDE w:val="0"/>
        <w:autoSpaceDN w:val="0"/>
        <w:adjustRightInd w:val="0"/>
        <w:rPr>
          <w:rFonts w:eastAsia="Calibri"/>
        </w:rPr>
      </w:pPr>
    </w:p>
    <w:p w14:paraId="7554B04E" w14:textId="79326AA6" w:rsidR="00D52C34" w:rsidRDefault="00D52C34" w:rsidP="00D52C34">
      <w:pPr>
        <w:autoSpaceDE w:val="0"/>
        <w:autoSpaceDN w:val="0"/>
        <w:adjustRightInd w:val="0"/>
        <w:ind w:left="2880" w:hanging="720"/>
        <w:rPr>
          <w:rFonts w:eastAsia="Calibri"/>
        </w:rPr>
      </w:pPr>
      <w:r>
        <w:rPr>
          <w:rFonts w:eastAsia="Calibri"/>
        </w:rPr>
        <w:t>C)</w:t>
      </w:r>
      <w:r>
        <w:rPr>
          <w:rFonts w:eastAsia="Calibri"/>
        </w:rPr>
        <w:tab/>
      </w:r>
      <w:r w:rsidRPr="00DD2E6A">
        <w:rPr>
          <w:rFonts w:eastAsia="Calibri"/>
        </w:rPr>
        <w:t xml:space="preserve">Before the affected service line is returned to service, the </w:t>
      </w:r>
      <w:r>
        <w:rPr>
          <w:rFonts w:eastAsia="Calibri"/>
        </w:rPr>
        <w:t>supplier</w:t>
      </w:r>
      <w:r w:rsidRPr="00DD2E6A">
        <w:rPr>
          <w:rFonts w:eastAsia="Calibri"/>
        </w:rPr>
        <w:t xml:space="preserve"> must provide the consumer with a pitcher filter or point-of-use device certified by an American National Standards Institute accredited certifier to reduce lead, six months of replacement cartridges, and instructions for use. </w:t>
      </w:r>
      <w:r>
        <w:rPr>
          <w:rFonts w:eastAsia="Calibri"/>
        </w:rPr>
        <w:t xml:space="preserve"> </w:t>
      </w:r>
      <w:r w:rsidRPr="00DD2E6A">
        <w:rPr>
          <w:rFonts w:eastAsia="Calibri"/>
        </w:rPr>
        <w:t>If the affected service line serves more than one residence or non-residential unit (</w:t>
      </w:r>
      <w:r w:rsidRPr="007A29D5">
        <w:rPr>
          <w:rFonts w:eastAsia="Calibri"/>
        </w:rPr>
        <w:t>e.g.,</w:t>
      </w:r>
      <w:r w:rsidRPr="00DD2E6A">
        <w:rPr>
          <w:rFonts w:eastAsia="Calibri"/>
        </w:rPr>
        <w:t xml:space="preserve"> a multi-unit building), the </w:t>
      </w:r>
      <w:r>
        <w:rPr>
          <w:rFonts w:eastAsia="Calibri"/>
        </w:rPr>
        <w:t>supplier</w:t>
      </w:r>
      <w:r w:rsidRPr="00DD2E6A">
        <w:rPr>
          <w:rFonts w:eastAsia="Calibri"/>
        </w:rPr>
        <w:t xml:space="preserve"> must provide a pitcher filter or point-of-use device, six months of replacement cartridges and use instructions to every residential and non-residential unit in the building.</w:t>
      </w:r>
    </w:p>
    <w:p w14:paraId="4CFC906E" w14:textId="77777777" w:rsidR="00D52C34" w:rsidRDefault="00D52C34" w:rsidP="00572945">
      <w:pPr>
        <w:autoSpaceDE w:val="0"/>
        <w:autoSpaceDN w:val="0"/>
        <w:adjustRightInd w:val="0"/>
        <w:rPr>
          <w:rFonts w:eastAsia="Calibri"/>
        </w:rPr>
      </w:pPr>
    </w:p>
    <w:p w14:paraId="103D9B9D" w14:textId="3315D5DE" w:rsidR="00D52C34" w:rsidRDefault="00D52C34" w:rsidP="00D52C34">
      <w:pPr>
        <w:autoSpaceDE w:val="0"/>
        <w:autoSpaceDN w:val="0"/>
        <w:adjustRightInd w:val="0"/>
        <w:ind w:left="2880" w:hanging="720"/>
        <w:rPr>
          <w:rFonts w:eastAsia="Calibri"/>
        </w:rPr>
      </w:pPr>
      <w:r>
        <w:rPr>
          <w:rFonts w:eastAsia="Calibri"/>
        </w:rPr>
        <w:t>D)</w:t>
      </w:r>
      <w:r>
        <w:rPr>
          <w:rFonts w:eastAsia="Calibri"/>
        </w:rPr>
        <w:tab/>
      </w:r>
      <w:r w:rsidRPr="00DD2E6A">
        <w:rPr>
          <w:rFonts w:eastAsia="Calibri"/>
        </w:rPr>
        <w:t xml:space="preserve">The </w:t>
      </w:r>
      <w:r>
        <w:rPr>
          <w:rFonts w:eastAsia="Calibri"/>
        </w:rPr>
        <w:t>supplier</w:t>
      </w:r>
      <w:r w:rsidRPr="00DD2E6A">
        <w:rPr>
          <w:rFonts w:eastAsia="Calibri"/>
        </w:rPr>
        <w:t xml:space="preserve"> must offer to the consumer to collect a follow up tap sample between three months and six months after the completion of any partial replacement of a lead service line. The tap sample must be a first-and fifth-liter paired sample after at least six hours of stagnation, following the tap sampling protocol under </w:t>
      </w:r>
      <w:r>
        <w:rPr>
          <w:rFonts w:eastAsia="Calibri"/>
        </w:rPr>
        <w:t>Section 611.356(b)</w:t>
      </w:r>
      <w:r w:rsidRPr="00DD2E6A">
        <w:rPr>
          <w:rFonts w:eastAsia="Calibri"/>
        </w:rPr>
        <w:t xml:space="preserve">. </w:t>
      </w:r>
      <w:r>
        <w:rPr>
          <w:rFonts w:eastAsia="Calibri"/>
        </w:rPr>
        <w:t xml:space="preserve"> </w:t>
      </w:r>
      <w:r w:rsidRPr="00DD2E6A">
        <w:rPr>
          <w:rFonts w:eastAsia="Calibri"/>
        </w:rPr>
        <w:t xml:space="preserve">The </w:t>
      </w:r>
      <w:r>
        <w:rPr>
          <w:rFonts w:eastAsia="Calibri"/>
        </w:rPr>
        <w:t>supplier</w:t>
      </w:r>
      <w:r w:rsidRPr="00DD2E6A">
        <w:rPr>
          <w:rFonts w:eastAsia="Calibri"/>
        </w:rPr>
        <w:t xml:space="preserve"> must provide the results of the sample to the persons served by the service line in </w:t>
      </w:r>
      <w:r>
        <w:rPr>
          <w:rFonts w:eastAsia="Calibri"/>
        </w:rPr>
        <w:t>compliance</w:t>
      </w:r>
      <w:r w:rsidRPr="00DD2E6A">
        <w:rPr>
          <w:rFonts w:eastAsia="Calibri"/>
        </w:rPr>
        <w:t xml:space="preserve"> with </w:t>
      </w:r>
      <w:r>
        <w:rPr>
          <w:rFonts w:eastAsia="Calibri"/>
        </w:rPr>
        <w:t>Section 611.355(d)</w:t>
      </w:r>
      <w:r w:rsidRPr="00DD2E6A">
        <w:rPr>
          <w:rFonts w:eastAsia="Calibri"/>
        </w:rPr>
        <w:t>.</w:t>
      </w:r>
    </w:p>
    <w:p w14:paraId="26878CBC" w14:textId="77777777" w:rsidR="00D52C34" w:rsidRDefault="00D52C34" w:rsidP="00572945">
      <w:pPr>
        <w:autoSpaceDE w:val="0"/>
        <w:autoSpaceDN w:val="0"/>
        <w:adjustRightInd w:val="0"/>
        <w:rPr>
          <w:rFonts w:eastAsia="Calibri"/>
        </w:rPr>
      </w:pPr>
    </w:p>
    <w:p w14:paraId="392ED2B4" w14:textId="3A4815B4" w:rsidR="00D52C34" w:rsidRDefault="00D52C34" w:rsidP="00D52C34">
      <w:pPr>
        <w:autoSpaceDE w:val="0"/>
        <w:autoSpaceDN w:val="0"/>
        <w:adjustRightInd w:val="0"/>
        <w:ind w:left="2160" w:hanging="720"/>
        <w:rPr>
          <w:rFonts w:eastAsia="Calibri"/>
        </w:rPr>
      </w:pPr>
      <w:r>
        <w:rPr>
          <w:rFonts w:eastAsia="Calibri"/>
        </w:rPr>
        <w:t>2)</w:t>
      </w:r>
      <w:r>
        <w:rPr>
          <w:rFonts w:eastAsia="Calibri"/>
        </w:rPr>
        <w:tab/>
      </w:r>
      <w:r w:rsidRPr="0094393C">
        <w:rPr>
          <w:rFonts w:eastAsia="Calibri"/>
        </w:rPr>
        <w:t>Notification and mitigation requirements for emergency partial service line replacement.</w:t>
      </w:r>
      <w:r w:rsidRPr="003D78D4">
        <w:rPr>
          <w:rFonts w:eastAsia="Calibri"/>
        </w:rPr>
        <w:t xml:space="preserve"> </w:t>
      </w:r>
      <w:r>
        <w:rPr>
          <w:rFonts w:eastAsia="Calibri"/>
        </w:rPr>
        <w:t xml:space="preserve"> </w:t>
      </w:r>
      <w:r w:rsidRPr="003D78D4">
        <w:rPr>
          <w:rFonts w:eastAsia="Calibri"/>
        </w:rPr>
        <w:t xml:space="preserve">Any </w:t>
      </w:r>
      <w:r>
        <w:rPr>
          <w:rFonts w:eastAsia="Calibri"/>
        </w:rPr>
        <w:t>supplier</w:t>
      </w:r>
      <w:r w:rsidRPr="003D78D4">
        <w:rPr>
          <w:rFonts w:eastAsia="Calibri"/>
        </w:rPr>
        <w:t xml:space="preserve"> that creates a partial replacement of a lead or galvanized requiring replacement service line due to an emergency repair must provide notice and risk mitigation measures to the persons served by the affected service line in</w:t>
      </w:r>
      <w:r>
        <w:rPr>
          <w:rFonts w:eastAsia="Calibri"/>
        </w:rPr>
        <w:t xml:space="preserve"> compliance</w:t>
      </w:r>
      <w:r w:rsidRPr="003D78D4">
        <w:rPr>
          <w:rFonts w:eastAsia="Calibri"/>
        </w:rPr>
        <w:t xml:space="preserve"> with </w:t>
      </w:r>
      <w:r w:rsidRPr="009C4C1D">
        <w:rPr>
          <w:rFonts w:eastAsia="Calibri"/>
        </w:rPr>
        <w:t>subsections (h)(1)(A)</w:t>
      </w:r>
      <w:r w:rsidRPr="003D78D4">
        <w:rPr>
          <w:rFonts w:eastAsia="Calibri"/>
        </w:rPr>
        <w:t xml:space="preserve"> through </w:t>
      </w:r>
      <w:r w:rsidRPr="009C4C1D">
        <w:rPr>
          <w:rFonts w:eastAsia="Calibri"/>
        </w:rPr>
        <w:t>(D)</w:t>
      </w:r>
      <w:r w:rsidRPr="003D78D4">
        <w:rPr>
          <w:rFonts w:eastAsia="Calibri"/>
        </w:rPr>
        <w:t xml:space="preserve"> before the affected service line is returned to service. </w:t>
      </w:r>
      <w:r>
        <w:rPr>
          <w:rFonts w:eastAsia="Calibri"/>
        </w:rPr>
        <w:t xml:space="preserve"> </w:t>
      </w:r>
      <w:r w:rsidRPr="003D78D4">
        <w:rPr>
          <w:rFonts w:eastAsia="Calibri"/>
        </w:rPr>
        <w:t xml:space="preserve">The </w:t>
      </w:r>
      <w:r>
        <w:rPr>
          <w:rFonts w:eastAsia="Calibri"/>
        </w:rPr>
        <w:t>supplier</w:t>
      </w:r>
      <w:r w:rsidRPr="003D78D4">
        <w:rPr>
          <w:rFonts w:eastAsia="Calibri"/>
        </w:rPr>
        <w:t xml:space="preserve"> must offer to the property owner, or the owner's authorized agent, to replace the partial service line created by the emergency repair within 45 days.</w:t>
      </w:r>
    </w:p>
    <w:p w14:paraId="54560507" w14:textId="77777777" w:rsidR="00D52C34" w:rsidRDefault="00D52C34" w:rsidP="00572945">
      <w:pPr>
        <w:autoSpaceDE w:val="0"/>
        <w:autoSpaceDN w:val="0"/>
        <w:adjustRightInd w:val="0"/>
        <w:rPr>
          <w:rFonts w:eastAsia="Calibri"/>
        </w:rPr>
      </w:pPr>
    </w:p>
    <w:p w14:paraId="030BBBE2" w14:textId="187C57CE" w:rsidR="00D52C34" w:rsidRDefault="00D52C34" w:rsidP="00D52C34">
      <w:pPr>
        <w:autoSpaceDE w:val="0"/>
        <w:autoSpaceDN w:val="0"/>
        <w:adjustRightInd w:val="0"/>
        <w:ind w:left="2160" w:hanging="720"/>
        <w:rPr>
          <w:rFonts w:eastAsia="Calibri"/>
        </w:rPr>
      </w:pPr>
      <w:r>
        <w:rPr>
          <w:rFonts w:eastAsia="Calibri"/>
        </w:rPr>
        <w:t>3)</w:t>
      </w:r>
      <w:r>
        <w:rPr>
          <w:rFonts w:eastAsia="Calibri"/>
        </w:rPr>
        <w:tab/>
      </w:r>
      <w:r w:rsidRPr="0094393C">
        <w:rPr>
          <w:rFonts w:eastAsia="Calibri"/>
        </w:rPr>
        <w:t xml:space="preserve">Notification and mitigation requirements for </w:t>
      </w:r>
      <w:r w:rsidRPr="00CA5435">
        <w:rPr>
          <w:rFonts w:eastAsia="Calibri"/>
        </w:rPr>
        <w:t>full-service</w:t>
      </w:r>
      <w:r w:rsidRPr="0094393C">
        <w:rPr>
          <w:rFonts w:eastAsia="Calibri"/>
        </w:rPr>
        <w:t xml:space="preserve"> line replacement.</w:t>
      </w:r>
      <w:r w:rsidRPr="00A43209">
        <w:rPr>
          <w:rFonts w:eastAsia="Calibri"/>
        </w:rPr>
        <w:t xml:space="preserve"> </w:t>
      </w:r>
      <w:r>
        <w:rPr>
          <w:rFonts w:eastAsia="Calibri"/>
        </w:rPr>
        <w:t xml:space="preserve"> </w:t>
      </w:r>
      <w:r w:rsidRPr="00A43209">
        <w:rPr>
          <w:rFonts w:eastAsia="Calibri"/>
        </w:rPr>
        <w:t xml:space="preserve">Any </w:t>
      </w:r>
      <w:r>
        <w:rPr>
          <w:rFonts w:eastAsia="Calibri"/>
        </w:rPr>
        <w:t>supplier</w:t>
      </w:r>
      <w:r w:rsidRPr="00A43209">
        <w:rPr>
          <w:rFonts w:eastAsia="Calibri"/>
        </w:rPr>
        <w:t xml:space="preserve"> that conducts a full lead or galvanized requiring replacement service line replacement must provide written notice to the persons served by the affected service line before the affected service line is returned to service; written notice must be provided to the owner or the owner's authorized agent, no later than 30 days following completion of the replacement.</w:t>
      </w:r>
    </w:p>
    <w:p w14:paraId="74337483" w14:textId="77777777" w:rsidR="00D52C34" w:rsidRDefault="00D52C34" w:rsidP="00572945">
      <w:pPr>
        <w:autoSpaceDE w:val="0"/>
        <w:autoSpaceDN w:val="0"/>
        <w:adjustRightInd w:val="0"/>
        <w:rPr>
          <w:rFonts w:eastAsia="Calibri"/>
        </w:rPr>
      </w:pPr>
    </w:p>
    <w:p w14:paraId="7509B442" w14:textId="170E9015" w:rsidR="00D52C34" w:rsidRDefault="00D52C34" w:rsidP="00D52C34">
      <w:pPr>
        <w:autoSpaceDE w:val="0"/>
        <w:autoSpaceDN w:val="0"/>
        <w:adjustRightInd w:val="0"/>
        <w:ind w:left="2880" w:hanging="720"/>
        <w:rPr>
          <w:rFonts w:eastAsia="Calibri"/>
        </w:rPr>
      </w:pPr>
      <w:r>
        <w:rPr>
          <w:rFonts w:eastAsia="Calibri"/>
        </w:rPr>
        <w:t>A)</w:t>
      </w:r>
      <w:r>
        <w:rPr>
          <w:rFonts w:eastAsia="Calibri"/>
        </w:rPr>
        <w:tab/>
      </w:r>
      <w:r w:rsidRPr="007629AB">
        <w:rPr>
          <w:rFonts w:eastAsia="Calibri"/>
        </w:rPr>
        <w:t xml:space="preserve">The written notification must explain that consumers may experience a temporary increase of lead levels in their drinking water due to the replacement and must meet the content requirements of </w:t>
      </w:r>
      <w:r>
        <w:rPr>
          <w:rFonts w:eastAsia="Calibri"/>
        </w:rPr>
        <w:t xml:space="preserve">Section 611.355(a)(1)(B) through (D) </w:t>
      </w:r>
      <w:r w:rsidRPr="007629AB">
        <w:rPr>
          <w:rFonts w:eastAsia="Calibri"/>
        </w:rPr>
        <w:t xml:space="preserve">as well as contact information for the </w:t>
      </w:r>
      <w:r>
        <w:rPr>
          <w:rFonts w:eastAsia="Calibri"/>
        </w:rPr>
        <w:t>supplier</w:t>
      </w:r>
      <w:r w:rsidRPr="007629AB">
        <w:rPr>
          <w:rFonts w:eastAsia="Calibri"/>
        </w:rPr>
        <w:t xml:space="preserve">. </w:t>
      </w:r>
      <w:r>
        <w:rPr>
          <w:rFonts w:eastAsia="Calibri"/>
        </w:rPr>
        <w:t xml:space="preserve"> </w:t>
      </w:r>
      <w:r w:rsidRPr="007629AB">
        <w:rPr>
          <w:rFonts w:eastAsia="Calibri"/>
        </w:rPr>
        <w:t>In instances where multi-</w:t>
      </w:r>
      <w:r w:rsidRPr="007629AB">
        <w:rPr>
          <w:rFonts w:eastAsia="Calibri"/>
        </w:rPr>
        <w:lastRenderedPageBreak/>
        <w:t xml:space="preserve">family dwellings or multiple non-residential occupants are served by the lead or galvanized requiring replacement service line to be replaced, the </w:t>
      </w:r>
      <w:r>
        <w:rPr>
          <w:rFonts w:eastAsia="Calibri"/>
        </w:rPr>
        <w:t>supplier</w:t>
      </w:r>
      <w:r w:rsidRPr="007629AB">
        <w:rPr>
          <w:rFonts w:eastAsia="Calibri"/>
        </w:rPr>
        <w:t xml:space="preserve"> may elect to post the information at a conspicuous location instead of providing individual written notification to all persons served in residential and non-residential units.</w:t>
      </w:r>
    </w:p>
    <w:p w14:paraId="105543B0" w14:textId="77777777" w:rsidR="00D52C34" w:rsidRDefault="00D52C34" w:rsidP="00572945">
      <w:pPr>
        <w:autoSpaceDE w:val="0"/>
        <w:autoSpaceDN w:val="0"/>
        <w:adjustRightInd w:val="0"/>
        <w:rPr>
          <w:rFonts w:eastAsia="Calibri"/>
        </w:rPr>
      </w:pPr>
    </w:p>
    <w:p w14:paraId="32126638" w14:textId="3F3175C1" w:rsidR="00D52C34" w:rsidRDefault="00D52C34" w:rsidP="00D52C34">
      <w:pPr>
        <w:autoSpaceDE w:val="0"/>
        <w:autoSpaceDN w:val="0"/>
        <w:adjustRightInd w:val="0"/>
        <w:ind w:left="2880" w:hanging="720"/>
        <w:rPr>
          <w:rFonts w:eastAsia="Calibri"/>
        </w:rPr>
      </w:pPr>
      <w:r>
        <w:rPr>
          <w:rFonts w:eastAsia="Calibri"/>
        </w:rPr>
        <w:t>B)</w:t>
      </w:r>
      <w:r>
        <w:rPr>
          <w:rFonts w:eastAsia="Calibri"/>
        </w:rPr>
        <w:tab/>
      </w:r>
      <w:r w:rsidRPr="007629AB">
        <w:rPr>
          <w:rFonts w:eastAsia="Calibri"/>
        </w:rPr>
        <w:t>Before the replaced service line is returned to service, the</w:t>
      </w:r>
      <w:r>
        <w:rPr>
          <w:rFonts w:eastAsia="Calibri"/>
        </w:rPr>
        <w:t xml:space="preserve"> supplier</w:t>
      </w:r>
      <w:r w:rsidRPr="007629AB">
        <w:rPr>
          <w:rFonts w:eastAsia="Calibri"/>
        </w:rPr>
        <w:t xml:space="preserve"> must provide written information about a procedure for consumers to flush service lines and premise plumbing of particulate lead following full replacement of a lead or galvanized requiring replacement service line.</w:t>
      </w:r>
    </w:p>
    <w:p w14:paraId="06E83D6D" w14:textId="77777777" w:rsidR="00D52C34" w:rsidRDefault="00D52C34" w:rsidP="00572945">
      <w:pPr>
        <w:autoSpaceDE w:val="0"/>
        <w:autoSpaceDN w:val="0"/>
        <w:adjustRightInd w:val="0"/>
        <w:rPr>
          <w:rFonts w:eastAsia="Calibri"/>
        </w:rPr>
      </w:pPr>
    </w:p>
    <w:p w14:paraId="1689323A" w14:textId="50AC636C" w:rsidR="00D52C34" w:rsidRDefault="00D52C34" w:rsidP="00D52C34">
      <w:pPr>
        <w:autoSpaceDE w:val="0"/>
        <w:autoSpaceDN w:val="0"/>
        <w:adjustRightInd w:val="0"/>
        <w:ind w:left="2880" w:hanging="720"/>
        <w:rPr>
          <w:rFonts w:eastAsia="Calibri"/>
        </w:rPr>
      </w:pPr>
      <w:r>
        <w:rPr>
          <w:rFonts w:eastAsia="Calibri"/>
        </w:rPr>
        <w:t>C)</w:t>
      </w:r>
      <w:r>
        <w:rPr>
          <w:rFonts w:eastAsia="Calibri"/>
        </w:rPr>
        <w:tab/>
      </w:r>
      <w:r w:rsidRPr="007629AB">
        <w:rPr>
          <w:rFonts w:eastAsia="Calibri"/>
        </w:rPr>
        <w:t xml:space="preserve">Before the replaced service line is returned to service, the </w:t>
      </w:r>
      <w:r>
        <w:rPr>
          <w:rFonts w:eastAsia="Calibri"/>
        </w:rPr>
        <w:t>supplier</w:t>
      </w:r>
      <w:r w:rsidRPr="007629AB">
        <w:rPr>
          <w:rFonts w:eastAsia="Calibri"/>
        </w:rPr>
        <w:t xml:space="preserve"> must provide the consumer with a pitcher filter or point-of-use device certified by an American National Standards Institute accredited certifier to reduce lead, six months of replacement cartridges, and instructions for use. </w:t>
      </w:r>
      <w:r>
        <w:rPr>
          <w:rFonts w:eastAsia="Calibri"/>
        </w:rPr>
        <w:t xml:space="preserve"> </w:t>
      </w:r>
      <w:r w:rsidRPr="007629AB">
        <w:rPr>
          <w:rFonts w:eastAsia="Calibri"/>
        </w:rPr>
        <w:t>If the lead service line serves more than one residence or non-residential unit (</w:t>
      </w:r>
      <w:r w:rsidRPr="007A29D5">
        <w:rPr>
          <w:rFonts w:eastAsia="Calibri"/>
        </w:rPr>
        <w:t>e.g.,</w:t>
      </w:r>
      <w:r w:rsidRPr="007629AB">
        <w:rPr>
          <w:rFonts w:eastAsia="Calibri"/>
        </w:rPr>
        <w:t xml:space="preserve"> a multi-unit building), the </w:t>
      </w:r>
      <w:r>
        <w:rPr>
          <w:rFonts w:eastAsia="Calibri"/>
        </w:rPr>
        <w:t>supplier</w:t>
      </w:r>
      <w:r w:rsidRPr="007629AB">
        <w:rPr>
          <w:rFonts w:eastAsia="Calibri"/>
        </w:rPr>
        <w:t xml:space="preserve"> must provide a pitcher filter or point-of-use device, six months of replacement cartridges and instructions for use to every residential and non-residential unit in the building.</w:t>
      </w:r>
    </w:p>
    <w:p w14:paraId="28589451" w14:textId="77777777" w:rsidR="00D52C34" w:rsidRDefault="00D52C34" w:rsidP="00572945">
      <w:pPr>
        <w:autoSpaceDE w:val="0"/>
        <w:autoSpaceDN w:val="0"/>
        <w:adjustRightInd w:val="0"/>
        <w:rPr>
          <w:rFonts w:eastAsia="Calibri"/>
        </w:rPr>
      </w:pPr>
    </w:p>
    <w:p w14:paraId="693EB892" w14:textId="42E8161F" w:rsidR="00D52C34" w:rsidRDefault="00D52C34" w:rsidP="00D52C34">
      <w:pPr>
        <w:autoSpaceDE w:val="0"/>
        <w:autoSpaceDN w:val="0"/>
        <w:adjustRightInd w:val="0"/>
        <w:ind w:left="2880" w:hanging="720"/>
        <w:rPr>
          <w:rFonts w:eastAsia="Calibri"/>
        </w:rPr>
      </w:pPr>
      <w:r>
        <w:rPr>
          <w:rFonts w:eastAsia="Calibri"/>
        </w:rPr>
        <w:t>D)</w:t>
      </w:r>
      <w:r>
        <w:rPr>
          <w:rFonts w:eastAsia="Calibri"/>
        </w:rPr>
        <w:tab/>
      </w:r>
      <w:r w:rsidRPr="00692261">
        <w:rPr>
          <w:rFonts w:eastAsia="Calibri"/>
        </w:rPr>
        <w:t xml:space="preserve">The </w:t>
      </w:r>
      <w:r>
        <w:rPr>
          <w:rFonts w:eastAsia="Calibri"/>
        </w:rPr>
        <w:t>supplier</w:t>
      </w:r>
      <w:r w:rsidRPr="00692261">
        <w:rPr>
          <w:rFonts w:eastAsia="Calibri"/>
        </w:rPr>
        <w:t xml:space="preserve"> must offer to the consumer to collect a follow up tap sample between three months and six months after completion of any full replacement of a lead or galvanized requiring replacement service line. </w:t>
      </w:r>
      <w:r>
        <w:rPr>
          <w:rFonts w:eastAsia="Calibri"/>
        </w:rPr>
        <w:t xml:space="preserve"> </w:t>
      </w:r>
      <w:r w:rsidRPr="00692261">
        <w:rPr>
          <w:rFonts w:eastAsia="Calibri"/>
        </w:rPr>
        <w:t xml:space="preserve">The tap sample must be a first-liter sample after at least six hours of stagnation, following the tap sampling protocol under </w:t>
      </w:r>
      <w:r>
        <w:rPr>
          <w:rFonts w:eastAsia="Calibri"/>
        </w:rPr>
        <w:t>Section 611.356(b)</w:t>
      </w:r>
      <w:r w:rsidRPr="00692261">
        <w:rPr>
          <w:rFonts w:eastAsia="Calibri"/>
        </w:rPr>
        <w:t xml:space="preserve">. </w:t>
      </w:r>
      <w:r>
        <w:rPr>
          <w:rFonts w:eastAsia="Calibri"/>
        </w:rPr>
        <w:t xml:space="preserve"> </w:t>
      </w:r>
      <w:r w:rsidRPr="00692261">
        <w:rPr>
          <w:rFonts w:eastAsia="Calibri"/>
        </w:rPr>
        <w:t xml:space="preserve">The </w:t>
      </w:r>
      <w:r>
        <w:rPr>
          <w:rFonts w:eastAsia="Calibri"/>
        </w:rPr>
        <w:t>supplier</w:t>
      </w:r>
      <w:r w:rsidRPr="00692261">
        <w:rPr>
          <w:rFonts w:eastAsia="Calibri"/>
        </w:rPr>
        <w:t xml:space="preserve"> must provide the results of the sample to the consumer in </w:t>
      </w:r>
      <w:r>
        <w:rPr>
          <w:rFonts w:eastAsia="Calibri"/>
        </w:rPr>
        <w:t xml:space="preserve">compliance </w:t>
      </w:r>
      <w:r w:rsidRPr="00692261">
        <w:rPr>
          <w:rFonts w:eastAsia="Calibri"/>
        </w:rPr>
        <w:t>with</w:t>
      </w:r>
      <w:r>
        <w:rPr>
          <w:rFonts w:eastAsia="Calibri"/>
        </w:rPr>
        <w:t xml:space="preserve"> Section 611.355(d)</w:t>
      </w:r>
      <w:r w:rsidRPr="00692261">
        <w:rPr>
          <w:rFonts w:eastAsia="Calibri"/>
        </w:rPr>
        <w:t>.</w:t>
      </w:r>
    </w:p>
    <w:p w14:paraId="263BAE61" w14:textId="77777777" w:rsidR="00D52C34" w:rsidRDefault="00D52C34" w:rsidP="00572945">
      <w:pPr>
        <w:autoSpaceDE w:val="0"/>
        <w:autoSpaceDN w:val="0"/>
        <w:adjustRightInd w:val="0"/>
        <w:rPr>
          <w:rFonts w:eastAsia="Calibri"/>
        </w:rPr>
      </w:pPr>
    </w:p>
    <w:p w14:paraId="5A9D83F2" w14:textId="3EC5D3A1" w:rsidR="00D52C34" w:rsidRDefault="00D52C34" w:rsidP="00D52C34">
      <w:pPr>
        <w:autoSpaceDE w:val="0"/>
        <w:autoSpaceDN w:val="0"/>
        <w:adjustRightInd w:val="0"/>
        <w:ind w:left="1440" w:hanging="720"/>
        <w:rPr>
          <w:rFonts w:eastAsia="Calibri"/>
        </w:rPr>
      </w:pPr>
      <w:r>
        <w:rPr>
          <w:rFonts w:eastAsia="Calibri"/>
        </w:rPr>
        <w:t>i)</w:t>
      </w:r>
      <w:r>
        <w:rPr>
          <w:rFonts w:eastAsia="Calibri"/>
        </w:rPr>
        <w:tab/>
      </w:r>
      <w:r w:rsidRPr="0094393C">
        <w:rPr>
          <w:rFonts w:eastAsia="Calibri"/>
        </w:rPr>
        <w:t>Reporting to demonstrate compliance to the</w:t>
      </w:r>
      <w:r>
        <w:rPr>
          <w:rFonts w:eastAsia="Calibri"/>
        </w:rPr>
        <w:t xml:space="preserve"> Agency</w:t>
      </w:r>
      <w:r w:rsidRPr="0094393C">
        <w:rPr>
          <w:rFonts w:eastAsia="Calibri"/>
        </w:rPr>
        <w:t>.</w:t>
      </w:r>
      <w:r w:rsidRPr="00EE327B">
        <w:rPr>
          <w:rFonts w:eastAsia="Calibri"/>
        </w:rPr>
        <w:t xml:space="preserve"> </w:t>
      </w:r>
      <w:r>
        <w:rPr>
          <w:rFonts w:eastAsia="Calibri"/>
        </w:rPr>
        <w:t xml:space="preserve"> </w:t>
      </w:r>
      <w:r w:rsidRPr="00EE327B">
        <w:rPr>
          <w:rFonts w:eastAsia="Calibri"/>
        </w:rPr>
        <w:t xml:space="preserve">To demonstrate compliance with </w:t>
      </w:r>
      <w:r w:rsidRPr="009C4C1D">
        <w:rPr>
          <w:rFonts w:eastAsia="Calibri"/>
        </w:rPr>
        <w:t>subsections (a)</w:t>
      </w:r>
      <w:r w:rsidRPr="00EE327B">
        <w:rPr>
          <w:rFonts w:eastAsia="Calibri"/>
        </w:rPr>
        <w:t xml:space="preserve"> through </w:t>
      </w:r>
      <w:r w:rsidRPr="009C4C1D">
        <w:rPr>
          <w:rFonts w:eastAsia="Calibri"/>
        </w:rPr>
        <w:t>(h)</w:t>
      </w:r>
      <w:r w:rsidRPr="00EE327B">
        <w:rPr>
          <w:rFonts w:eastAsia="Calibri"/>
        </w:rPr>
        <w:t>, a</w:t>
      </w:r>
      <w:r>
        <w:rPr>
          <w:rFonts w:eastAsia="Calibri"/>
        </w:rPr>
        <w:t xml:space="preserve"> supplier</w:t>
      </w:r>
      <w:r w:rsidRPr="00EE327B">
        <w:rPr>
          <w:rFonts w:eastAsia="Calibri"/>
        </w:rPr>
        <w:t xml:space="preserve"> must report </w:t>
      </w:r>
      <w:r>
        <w:rPr>
          <w:rFonts w:eastAsia="Calibri"/>
        </w:rPr>
        <w:t xml:space="preserve">to the Agency </w:t>
      </w:r>
      <w:r w:rsidRPr="00EE327B">
        <w:rPr>
          <w:rFonts w:eastAsia="Calibri"/>
        </w:rPr>
        <w:t xml:space="preserve">the information specified in </w:t>
      </w:r>
      <w:r>
        <w:rPr>
          <w:rFonts w:eastAsia="Calibri"/>
        </w:rPr>
        <w:t>Section 611.360(e)</w:t>
      </w:r>
      <w:r w:rsidRPr="00EE327B">
        <w:rPr>
          <w:rFonts w:eastAsia="Calibri"/>
        </w:rPr>
        <w:t>.</w:t>
      </w:r>
    </w:p>
    <w:p w14:paraId="4BC10228" w14:textId="0406F68F" w:rsidR="009576D8" w:rsidRPr="00B60233" w:rsidRDefault="009576D8" w:rsidP="00A220BB">
      <w:pPr>
        <w:widowControl w:val="0"/>
        <w:autoSpaceDE w:val="0"/>
        <w:autoSpaceDN w:val="0"/>
        <w:adjustRightInd w:val="0"/>
        <w:ind w:left="720" w:hanging="720"/>
      </w:pPr>
    </w:p>
    <w:p w14:paraId="467C9AD6" w14:textId="6543256A" w:rsidR="00A220BB" w:rsidRPr="00B60233" w:rsidRDefault="00A220BB" w:rsidP="00F83C9C">
      <w:pPr>
        <w:widowControl w:val="0"/>
        <w:autoSpaceDE w:val="0"/>
        <w:autoSpaceDN w:val="0"/>
        <w:adjustRightInd w:val="0"/>
        <w:ind w:left="720"/>
      </w:pPr>
      <w:r w:rsidRPr="00B60233">
        <w:t xml:space="preserve">BOARD NOTE:  </w:t>
      </w:r>
      <w:r w:rsidR="000C6B4C" w:rsidRPr="00B60233">
        <w:t xml:space="preserve">This Section derives </w:t>
      </w:r>
      <w:r w:rsidRPr="00B60233">
        <w:t xml:space="preserve">from 40 CFR 141.84. </w:t>
      </w:r>
    </w:p>
    <w:p w14:paraId="354CE992" w14:textId="77777777" w:rsidR="00A220BB" w:rsidRPr="00B60233" w:rsidRDefault="00A220BB" w:rsidP="005217EB"/>
    <w:p w14:paraId="62A95A1B" w14:textId="3B6947D9" w:rsidR="00387B96" w:rsidRPr="00B60233" w:rsidRDefault="00D52C34" w:rsidP="00387B96">
      <w:pPr>
        <w:pStyle w:val="JCARSourceNote"/>
        <w:ind w:left="720"/>
      </w:pPr>
      <w:r w:rsidRPr="004E27CF">
        <w:t xml:space="preserve">(Source:  Amended at </w:t>
      </w:r>
      <w:r w:rsidR="00F74341">
        <w:t>50</w:t>
      </w:r>
      <w:r w:rsidRPr="004E27CF">
        <w:t xml:space="preserve"> Ill. Reg. </w:t>
      </w:r>
      <w:r w:rsidR="001C77C9">
        <w:t>2531</w:t>
      </w:r>
      <w:r w:rsidRPr="004E27CF">
        <w:t xml:space="preserve">, effective </w:t>
      </w:r>
      <w:r w:rsidR="001C77C9">
        <w:t>February 17, 2026</w:t>
      </w:r>
      <w:r w:rsidRPr="004E27CF">
        <w:t>)</w:t>
      </w:r>
    </w:p>
    <w:sectPr w:rsidR="00387B96" w:rsidRPr="00B60233" w:rsidSect="00A220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6663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029D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F6B0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8ED0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2245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FCEC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2407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6636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2E02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4CA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7C0F"/>
    <w:multiLevelType w:val="hybridMultilevel"/>
    <w:tmpl w:val="E0FA6016"/>
    <w:lvl w:ilvl="0" w:tplc="2F704E5E">
      <w:start w:val="1"/>
      <w:numFmt w:val="decimal"/>
      <w:lvlText w:val="%1"/>
      <w:lvlJc w:val="center"/>
      <w:pPr>
        <w:ind w:left="720" w:hanging="360"/>
      </w:pPr>
      <w:rPr>
        <w:rFonts w:ascii="Times Roman" w:hAnsi="Times Roman" w:hint="default"/>
        <w:b w:val="0"/>
        <w:i w:val="0"/>
        <w:spacing w:val="0"/>
        <w:w w:val="100"/>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405CB"/>
    <w:multiLevelType w:val="hybridMultilevel"/>
    <w:tmpl w:val="B7DC11C4"/>
    <w:lvl w:ilvl="0" w:tplc="2F704E5E">
      <w:start w:val="1"/>
      <w:numFmt w:val="decimal"/>
      <w:lvlText w:val="%1"/>
      <w:lvlJc w:val="center"/>
      <w:pPr>
        <w:ind w:left="684" w:hanging="360"/>
      </w:pPr>
      <w:rPr>
        <w:rFonts w:ascii="Times Roman" w:hAnsi="Times Roman" w:hint="default"/>
        <w:b w:val="0"/>
        <w:i w:val="0"/>
        <w:spacing w:val="0"/>
        <w:w w:val="100"/>
        <w:position w:val="0"/>
        <w:sz w:val="24"/>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2"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624141C"/>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4" w15:restartNumberingAfterBreak="0">
    <w:nsid w:val="17FB3290"/>
    <w:multiLevelType w:val="singleLevel"/>
    <w:tmpl w:val="DA82421C"/>
    <w:lvl w:ilvl="0">
      <w:start w:val="4"/>
      <w:numFmt w:val="lowerLetter"/>
      <w:lvlText w:val="%1) "/>
      <w:legacy w:legacy="1" w:legacySpace="0" w:legacyIndent="360"/>
      <w:lvlJc w:val="left"/>
      <w:pPr>
        <w:ind w:left="1080" w:hanging="360"/>
      </w:pPr>
      <w:rPr>
        <w:rFonts w:ascii="CG Times" w:hAnsi="CG Times" w:hint="default"/>
        <w:b w:val="0"/>
        <w:i w:val="0"/>
        <w:sz w:val="24"/>
        <w:u w:val="none"/>
      </w:rPr>
    </w:lvl>
  </w:abstractNum>
  <w:abstractNum w:abstractNumId="15" w15:restartNumberingAfterBreak="0">
    <w:nsid w:val="21980575"/>
    <w:multiLevelType w:val="singleLevel"/>
    <w:tmpl w:val="01100206"/>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6" w15:restartNumberingAfterBreak="0">
    <w:nsid w:val="38C92800"/>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7" w15:restartNumberingAfterBreak="0">
    <w:nsid w:val="3B850E48"/>
    <w:multiLevelType w:val="hybridMultilevel"/>
    <w:tmpl w:val="2D349684"/>
    <w:lvl w:ilvl="0" w:tplc="7CA4FF0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E156D3F"/>
    <w:multiLevelType w:val="singleLevel"/>
    <w:tmpl w:val="A456E320"/>
    <w:lvl w:ilvl="0">
      <w:start w:val="2"/>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9" w15:restartNumberingAfterBreak="0">
    <w:nsid w:val="52136E5D"/>
    <w:multiLevelType w:val="singleLevel"/>
    <w:tmpl w:val="77322F42"/>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0" w15:restartNumberingAfterBreak="0">
    <w:nsid w:val="593A6017"/>
    <w:multiLevelType w:val="singleLevel"/>
    <w:tmpl w:val="3A6E00DA"/>
    <w:lvl w:ilvl="0">
      <w:start w:val="1"/>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21" w15:restartNumberingAfterBreak="0">
    <w:nsid w:val="63E52196"/>
    <w:multiLevelType w:val="hybridMultilevel"/>
    <w:tmpl w:val="70AAB892"/>
    <w:lvl w:ilvl="0" w:tplc="3C367210">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2" w15:restartNumberingAfterBreak="0">
    <w:nsid w:val="66B040DE"/>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23" w15:restartNumberingAfterBreak="0">
    <w:nsid w:val="7A8B6D33"/>
    <w:multiLevelType w:val="singleLevel"/>
    <w:tmpl w:val="0A7C7546"/>
    <w:lvl w:ilvl="0">
      <w:start w:val="2"/>
      <w:numFmt w:val="lowerLetter"/>
      <w:lvlText w:val="%1) "/>
      <w:legacy w:legacy="1" w:legacySpace="0" w:legacyIndent="360"/>
      <w:lvlJc w:val="left"/>
      <w:pPr>
        <w:ind w:left="1080" w:hanging="360"/>
      </w:pPr>
      <w:rPr>
        <w:rFonts w:ascii="CG Times" w:hAnsi="CG Times" w:hint="default"/>
        <w:b w:val="0"/>
        <w:i w:val="0"/>
        <w:sz w:val="24"/>
        <w:u w:val="none"/>
      </w:rPr>
    </w:lvl>
  </w:abstractNum>
  <w:num w:numId="1">
    <w:abstractNumId w:val="20"/>
  </w:num>
  <w:num w:numId="2">
    <w:abstractNumId w:val="15"/>
  </w:num>
  <w:num w:numId="3">
    <w:abstractNumId w:val="19"/>
  </w:num>
  <w:num w:numId="4">
    <w:abstractNumId w:val="0"/>
  </w:num>
  <w:num w:numId="5">
    <w:abstractNumId w:val="1"/>
  </w:num>
  <w:num w:numId="6">
    <w:abstractNumId w:val="2"/>
  </w:num>
  <w:num w:numId="7">
    <w:abstractNumId w:val="3"/>
  </w:num>
  <w:num w:numId="8">
    <w:abstractNumId w:val="8"/>
  </w:num>
  <w:num w:numId="9">
    <w:abstractNumId w:val="7"/>
  </w:num>
  <w:num w:numId="10">
    <w:abstractNumId w:val="4"/>
  </w:num>
  <w:num w:numId="11">
    <w:abstractNumId w:val="5"/>
  </w:num>
  <w:num w:numId="12">
    <w:abstractNumId w:val="6"/>
  </w:num>
  <w:num w:numId="13">
    <w:abstractNumId w:val="9"/>
  </w:num>
  <w:num w:numId="14">
    <w:abstractNumId w:val="21"/>
  </w:num>
  <w:num w:numId="15">
    <w:abstractNumId w:val="12"/>
  </w:num>
  <w:num w:numId="16">
    <w:abstractNumId w:val="14"/>
  </w:num>
  <w:num w:numId="17">
    <w:abstractNumId w:val="18"/>
  </w:num>
  <w:num w:numId="18">
    <w:abstractNumId w:val="22"/>
  </w:num>
  <w:num w:numId="19">
    <w:abstractNumId w:val="13"/>
  </w:num>
  <w:num w:numId="20">
    <w:abstractNumId w:val="16"/>
  </w:num>
  <w:num w:numId="21">
    <w:abstractNumId w:val="23"/>
  </w:num>
  <w:num w:numId="22">
    <w:abstractNumId w:val="23"/>
    <w:lvlOverride w:ilvl="0">
      <w:lvl w:ilvl="0">
        <w:start w:val="1"/>
        <w:numFmt w:val="lowerLetter"/>
        <w:lvlText w:val="%1) "/>
        <w:legacy w:legacy="1" w:legacySpace="0" w:legacyIndent="360"/>
        <w:lvlJc w:val="left"/>
        <w:pPr>
          <w:ind w:left="1080" w:hanging="360"/>
        </w:pPr>
        <w:rPr>
          <w:rFonts w:ascii="CG Times" w:hAnsi="CG Times" w:hint="default"/>
          <w:b w:val="0"/>
          <w:i w:val="0"/>
          <w:sz w:val="24"/>
          <w:u w:val="none"/>
        </w:rPr>
      </w:lvl>
    </w:lvlOverride>
  </w:num>
  <w:num w:numId="23">
    <w:abstractNumId w:val="10"/>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220BB"/>
    <w:rsid w:val="00007B3D"/>
    <w:rsid w:val="00015ED1"/>
    <w:rsid w:val="000A564C"/>
    <w:rsid w:val="000B09B2"/>
    <w:rsid w:val="000C6B4C"/>
    <w:rsid w:val="000D259B"/>
    <w:rsid w:val="00147078"/>
    <w:rsid w:val="00162016"/>
    <w:rsid w:val="00171E0E"/>
    <w:rsid w:val="001C77C9"/>
    <w:rsid w:val="0020563F"/>
    <w:rsid w:val="00281BF8"/>
    <w:rsid w:val="002F0B2A"/>
    <w:rsid w:val="00316D94"/>
    <w:rsid w:val="00333777"/>
    <w:rsid w:val="00387B96"/>
    <w:rsid w:val="003C6902"/>
    <w:rsid w:val="003F0C73"/>
    <w:rsid w:val="004B2061"/>
    <w:rsid w:val="004C6F35"/>
    <w:rsid w:val="004D18ED"/>
    <w:rsid w:val="005217EB"/>
    <w:rsid w:val="00546DFB"/>
    <w:rsid w:val="00572945"/>
    <w:rsid w:val="005A53B7"/>
    <w:rsid w:val="005C3366"/>
    <w:rsid w:val="00612F63"/>
    <w:rsid w:val="00614523"/>
    <w:rsid w:val="00637636"/>
    <w:rsid w:val="00704326"/>
    <w:rsid w:val="00721215"/>
    <w:rsid w:val="00781DC6"/>
    <w:rsid w:val="00786448"/>
    <w:rsid w:val="007A0EA0"/>
    <w:rsid w:val="007A29D5"/>
    <w:rsid w:val="008745EC"/>
    <w:rsid w:val="008A5746"/>
    <w:rsid w:val="008B7CD3"/>
    <w:rsid w:val="00920DF3"/>
    <w:rsid w:val="00924AD2"/>
    <w:rsid w:val="0093078F"/>
    <w:rsid w:val="009437DA"/>
    <w:rsid w:val="0094393C"/>
    <w:rsid w:val="009576D8"/>
    <w:rsid w:val="009A5312"/>
    <w:rsid w:val="009C4C1D"/>
    <w:rsid w:val="009D38E0"/>
    <w:rsid w:val="009F1E20"/>
    <w:rsid w:val="009F7A7C"/>
    <w:rsid w:val="00A220BB"/>
    <w:rsid w:val="00A44861"/>
    <w:rsid w:val="00A54866"/>
    <w:rsid w:val="00A75AD4"/>
    <w:rsid w:val="00AA5790"/>
    <w:rsid w:val="00AC7BAB"/>
    <w:rsid w:val="00AE272C"/>
    <w:rsid w:val="00B02243"/>
    <w:rsid w:val="00B02AFE"/>
    <w:rsid w:val="00B1185B"/>
    <w:rsid w:val="00B44FD2"/>
    <w:rsid w:val="00B60233"/>
    <w:rsid w:val="00B74DCC"/>
    <w:rsid w:val="00B75A06"/>
    <w:rsid w:val="00BD6CF2"/>
    <w:rsid w:val="00BF4AC2"/>
    <w:rsid w:val="00C2070F"/>
    <w:rsid w:val="00C471CE"/>
    <w:rsid w:val="00CC3E7A"/>
    <w:rsid w:val="00D10B66"/>
    <w:rsid w:val="00D1285E"/>
    <w:rsid w:val="00D52C34"/>
    <w:rsid w:val="00D81DE2"/>
    <w:rsid w:val="00D829D1"/>
    <w:rsid w:val="00DC0182"/>
    <w:rsid w:val="00DE440B"/>
    <w:rsid w:val="00E2374F"/>
    <w:rsid w:val="00E46EC0"/>
    <w:rsid w:val="00E5558E"/>
    <w:rsid w:val="00E80C18"/>
    <w:rsid w:val="00E82DFC"/>
    <w:rsid w:val="00E83EEF"/>
    <w:rsid w:val="00EB2D06"/>
    <w:rsid w:val="00EB2D53"/>
    <w:rsid w:val="00F1641B"/>
    <w:rsid w:val="00F40F30"/>
    <w:rsid w:val="00F74341"/>
    <w:rsid w:val="00F8012C"/>
    <w:rsid w:val="00F83C9C"/>
    <w:rsid w:val="00F84427"/>
    <w:rsid w:val="00FB252B"/>
    <w:rsid w:val="00FD0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4B17F5"/>
  <w15:docId w15:val="{19D7770B-CB25-4E48-AF33-E892EAB2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A0EA0"/>
    <w:pPr>
      <w:keepNext/>
      <w:keepLines/>
      <w:suppressAutoHyphens/>
      <w:ind w:left="2880" w:hanging="2880"/>
      <w:outlineLvl w:val="0"/>
    </w:pPr>
    <w:rPr>
      <w:rFonts w:ascii="CG Times (W1)" w:hAnsi="CG Times (W1)"/>
      <w:spacing w:val="-2"/>
      <w:szCs w:val="20"/>
      <w:u w:val="single"/>
    </w:rPr>
  </w:style>
  <w:style w:type="paragraph" w:styleId="Heading2">
    <w:name w:val="heading 2"/>
    <w:basedOn w:val="Normal"/>
    <w:next w:val="Normal"/>
    <w:link w:val="Heading2Char"/>
    <w:qFormat/>
    <w:rsid w:val="007A0EA0"/>
    <w:pPr>
      <w:keepNext/>
      <w:spacing w:before="240" w:after="60"/>
      <w:outlineLvl w:val="1"/>
    </w:pPr>
    <w:rPr>
      <w:rFonts w:ascii="Arial" w:hAnsi="Arial"/>
      <w:b/>
      <w:i/>
      <w:szCs w:val="20"/>
    </w:rPr>
  </w:style>
  <w:style w:type="paragraph" w:styleId="Heading3">
    <w:name w:val="heading 3"/>
    <w:basedOn w:val="Normal"/>
    <w:next w:val="Normal"/>
    <w:link w:val="Heading3Char"/>
    <w:qFormat/>
    <w:rsid w:val="007A0EA0"/>
    <w:pPr>
      <w:keepNext/>
      <w:jc w:val="center"/>
      <w:outlineLvl w:val="2"/>
    </w:pPr>
    <w:rPr>
      <w:b/>
      <w:szCs w:val="20"/>
    </w:rPr>
  </w:style>
  <w:style w:type="paragraph" w:styleId="Heading4">
    <w:name w:val="heading 4"/>
    <w:basedOn w:val="Normal"/>
    <w:next w:val="Normal"/>
    <w:link w:val="Heading4Char"/>
    <w:qFormat/>
    <w:rsid w:val="007A0EA0"/>
    <w:pPr>
      <w:keepNext/>
      <w:outlineLvl w:val="3"/>
    </w:pPr>
    <w:rPr>
      <w:b/>
      <w:szCs w:val="20"/>
    </w:rPr>
  </w:style>
  <w:style w:type="paragraph" w:styleId="Heading5">
    <w:name w:val="heading 5"/>
    <w:basedOn w:val="Normal"/>
    <w:next w:val="Normal"/>
    <w:link w:val="Heading5Char"/>
    <w:qFormat/>
    <w:rsid w:val="007A0EA0"/>
    <w:pPr>
      <w:spacing w:before="240" w:after="240"/>
      <w:jc w:val="center"/>
      <w:outlineLvl w:val="4"/>
    </w:pPr>
    <w:rPr>
      <w:rFonts w:ascii="CG Times" w:hAnsi="CG Times"/>
      <w:b/>
      <w:szCs w:val="20"/>
    </w:rPr>
  </w:style>
  <w:style w:type="paragraph" w:styleId="Heading6">
    <w:name w:val="heading 6"/>
    <w:basedOn w:val="Normal"/>
    <w:next w:val="Normal"/>
    <w:link w:val="Heading6Char"/>
    <w:qFormat/>
    <w:rsid w:val="007A0EA0"/>
    <w:pPr>
      <w:spacing w:before="240" w:after="240"/>
      <w:jc w:val="center"/>
      <w:outlineLvl w:val="5"/>
    </w:pPr>
    <w:rPr>
      <w:rFonts w:ascii="CG Times" w:hAnsi="CG Times"/>
      <w:b/>
      <w:szCs w:val="20"/>
    </w:rPr>
  </w:style>
  <w:style w:type="paragraph" w:styleId="Heading7">
    <w:name w:val="heading 7"/>
    <w:basedOn w:val="Normal"/>
    <w:next w:val="Normal"/>
    <w:link w:val="Heading7Char"/>
    <w:qFormat/>
    <w:rsid w:val="007A0EA0"/>
    <w:pPr>
      <w:spacing w:before="240" w:after="240"/>
      <w:outlineLvl w:val="6"/>
    </w:pPr>
    <w:rPr>
      <w:rFonts w:ascii="CG Times" w:hAnsi="CG Times"/>
      <w:b/>
      <w:szCs w:val="20"/>
    </w:rPr>
  </w:style>
  <w:style w:type="paragraph" w:styleId="Heading8">
    <w:name w:val="heading 8"/>
    <w:basedOn w:val="Normal"/>
    <w:next w:val="Normal"/>
    <w:link w:val="Heading8Char"/>
    <w:qFormat/>
    <w:rsid w:val="007A0EA0"/>
    <w:pPr>
      <w:keepNext/>
      <w:tabs>
        <w:tab w:val="left" w:pos="5040"/>
      </w:tabs>
      <w:spacing w:before="240" w:after="240"/>
      <w:ind w:left="720"/>
      <w:outlineLvl w:val="7"/>
    </w:pPr>
    <w:rPr>
      <w:rFonts w:ascii="CG Times" w:hAnsi="CG Times"/>
      <w:b/>
      <w:szCs w:val="20"/>
    </w:rPr>
  </w:style>
  <w:style w:type="paragraph" w:styleId="Heading9">
    <w:name w:val="heading 9"/>
    <w:basedOn w:val="Normal"/>
    <w:next w:val="Normal"/>
    <w:link w:val="Heading9Char"/>
    <w:uiPriority w:val="9"/>
    <w:unhideWhenUsed/>
    <w:qFormat/>
    <w:rsid w:val="007A0EA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47078"/>
  </w:style>
  <w:style w:type="paragraph" w:styleId="BalloonText">
    <w:name w:val="Balloon Text"/>
    <w:basedOn w:val="Normal"/>
    <w:link w:val="BalloonTextChar"/>
    <w:uiPriority w:val="99"/>
    <w:semiHidden/>
    <w:rsid w:val="009A5312"/>
    <w:rPr>
      <w:rFonts w:ascii="Tahoma" w:hAnsi="Tahoma" w:cs="Tahoma"/>
      <w:sz w:val="16"/>
      <w:szCs w:val="16"/>
    </w:rPr>
  </w:style>
  <w:style w:type="character" w:customStyle="1" w:styleId="Heading1Char">
    <w:name w:val="Heading 1 Char"/>
    <w:basedOn w:val="DefaultParagraphFont"/>
    <w:link w:val="Heading1"/>
    <w:rsid w:val="007A0EA0"/>
    <w:rPr>
      <w:rFonts w:ascii="CG Times (W1)" w:hAnsi="CG Times (W1)"/>
      <w:spacing w:val="-2"/>
      <w:sz w:val="24"/>
      <w:u w:val="single"/>
    </w:rPr>
  </w:style>
  <w:style w:type="character" w:customStyle="1" w:styleId="Heading2Char">
    <w:name w:val="Heading 2 Char"/>
    <w:basedOn w:val="DefaultParagraphFont"/>
    <w:link w:val="Heading2"/>
    <w:rsid w:val="007A0EA0"/>
    <w:rPr>
      <w:rFonts w:ascii="Arial" w:hAnsi="Arial"/>
      <w:b/>
      <w:i/>
      <w:sz w:val="24"/>
    </w:rPr>
  </w:style>
  <w:style w:type="character" w:customStyle="1" w:styleId="Heading3Char">
    <w:name w:val="Heading 3 Char"/>
    <w:basedOn w:val="DefaultParagraphFont"/>
    <w:link w:val="Heading3"/>
    <w:rsid w:val="007A0EA0"/>
    <w:rPr>
      <w:b/>
      <w:sz w:val="24"/>
    </w:rPr>
  </w:style>
  <w:style w:type="character" w:customStyle="1" w:styleId="Heading4Char">
    <w:name w:val="Heading 4 Char"/>
    <w:basedOn w:val="DefaultParagraphFont"/>
    <w:link w:val="Heading4"/>
    <w:rsid w:val="007A0EA0"/>
    <w:rPr>
      <w:b/>
      <w:sz w:val="24"/>
    </w:rPr>
  </w:style>
  <w:style w:type="character" w:customStyle="1" w:styleId="Heading5Char">
    <w:name w:val="Heading 5 Char"/>
    <w:basedOn w:val="DefaultParagraphFont"/>
    <w:link w:val="Heading5"/>
    <w:rsid w:val="007A0EA0"/>
    <w:rPr>
      <w:rFonts w:ascii="CG Times" w:hAnsi="CG Times"/>
      <w:b/>
      <w:sz w:val="24"/>
    </w:rPr>
  </w:style>
  <w:style w:type="character" w:customStyle="1" w:styleId="Heading6Char">
    <w:name w:val="Heading 6 Char"/>
    <w:basedOn w:val="DefaultParagraphFont"/>
    <w:link w:val="Heading6"/>
    <w:rsid w:val="007A0EA0"/>
    <w:rPr>
      <w:rFonts w:ascii="CG Times" w:hAnsi="CG Times"/>
      <w:b/>
      <w:sz w:val="24"/>
    </w:rPr>
  </w:style>
  <w:style w:type="character" w:customStyle="1" w:styleId="Heading7Char">
    <w:name w:val="Heading 7 Char"/>
    <w:basedOn w:val="DefaultParagraphFont"/>
    <w:link w:val="Heading7"/>
    <w:rsid w:val="007A0EA0"/>
    <w:rPr>
      <w:rFonts w:ascii="CG Times" w:hAnsi="CG Times"/>
      <w:b/>
      <w:sz w:val="24"/>
    </w:rPr>
  </w:style>
  <w:style w:type="character" w:customStyle="1" w:styleId="Heading8Char">
    <w:name w:val="Heading 8 Char"/>
    <w:basedOn w:val="DefaultParagraphFont"/>
    <w:link w:val="Heading8"/>
    <w:rsid w:val="007A0EA0"/>
    <w:rPr>
      <w:rFonts w:ascii="CG Times" w:hAnsi="CG Times"/>
      <w:b/>
      <w:sz w:val="24"/>
    </w:rPr>
  </w:style>
  <w:style w:type="character" w:customStyle="1" w:styleId="Heading9Char">
    <w:name w:val="Heading 9 Char"/>
    <w:basedOn w:val="DefaultParagraphFont"/>
    <w:link w:val="Heading9"/>
    <w:uiPriority w:val="9"/>
    <w:rsid w:val="007A0EA0"/>
    <w:rPr>
      <w:rFonts w:asciiTheme="majorHAnsi" w:eastAsiaTheme="majorEastAsia" w:hAnsiTheme="majorHAnsi" w:cstheme="majorBidi"/>
      <w:i/>
      <w:iCs/>
      <w:color w:val="404040" w:themeColor="text1" w:themeTint="BF"/>
    </w:rPr>
  </w:style>
  <w:style w:type="character" w:customStyle="1" w:styleId="a24ITALBF">
    <w:name w:val="a24ITALBF"/>
    <w:rsid w:val="007A0EA0"/>
    <w:rPr>
      <w:rFonts w:ascii="Arial" w:hAnsi="Arial"/>
      <w:b/>
      <w:i/>
      <w:noProof w:val="0"/>
      <w:sz w:val="46"/>
      <w:lang w:val="en-US"/>
    </w:rPr>
  </w:style>
  <w:style w:type="paragraph" w:customStyle="1" w:styleId="a12TAB">
    <w:name w:val="a12TAB"/>
    <w:rsid w:val="007A0EA0"/>
    <w:pPr>
      <w:widowControl w:val="0"/>
      <w:tabs>
        <w:tab w:val="left" w:pos="-720"/>
      </w:tabs>
      <w:suppressAutoHyphens/>
    </w:pPr>
    <w:rPr>
      <w:rFonts w:ascii="Courier New" w:hAnsi="Courier New"/>
      <w:sz w:val="19"/>
    </w:rPr>
  </w:style>
  <w:style w:type="character" w:customStyle="1" w:styleId="VLitalbold">
    <w:name w:val="VLitalbold"/>
    <w:rsid w:val="007A0EA0"/>
    <w:rPr>
      <w:rFonts w:ascii="Courier New" w:hAnsi="Courier New"/>
      <w:b/>
      <w:i/>
      <w:noProof w:val="0"/>
      <w:sz w:val="36"/>
      <w:lang w:val="en-US"/>
    </w:rPr>
  </w:style>
  <w:style w:type="character" w:customStyle="1" w:styleId="NRMitalbold">
    <w:name w:val="NRMitalbold"/>
    <w:rsid w:val="007A0EA0"/>
    <w:rPr>
      <w:rFonts w:ascii="Courier New" w:hAnsi="Courier New"/>
      <w:b/>
      <w:i/>
      <w:noProof w:val="0"/>
      <w:sz w:val="24"/>
      <w:lang w:val="en-US"/>
    </w:rPr>
  </w:style>
  <w:style w:type="character" w:customStyle="1" w:styleId="bold">
    <w:name w:val="bold"/>
    <w:rsid w:val="007A0EA0"/>
    <w:rPr>
      <w:rFonts w:ascii="Courier New" w:hAnsi="Courier New"/>
      <w:b/>
      <w:noProof w:val="0"/>
      <w:sz w:val="24"/>
      <w:lang w:val="en-US"/>
    </w:rPr>
  </w:style>
  <w:style w:type="paragraph" w:customStyle="1" w:styleId="Outline">
    <w:name w:val="Outline"/>
    <w:rsid w:val="007A0EA0"/>
    <w:pPr>
      <w:widowControl w:val="0"/>
      <w:tabs>
        <w:tab w:val="left" w:pos="-432"/>
        <w:tab w:val="left" w:pos="288"/>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 w:val="left" w:pos="10080"/>
      </w:tabs>
      <w:suppressAutoHyphens/>
      <w:spacing w:line="360" w:lineRule="auto"/>
    </w:pPr>
    <w:rPr>
      <w:rFonts w:ascii="Courier New" w:hAnsi="Courier New"/>
      <w:sz w:val="24"/>
    </w:rPr>
  </w:style>
  <w:style w:type="character" w:customStyle="1" w:styleId="Document8">
    <w:name w:val="Document 8"/>
    <w:basedOn w:val="DefaultParagraphFont"/>
    <w:rsid w:val="007A0EA0"/>
  </w:style>
  <w:style w:type="character" w:customStyle="1" w:styleId="Document4">
    <w:name w:val="Document 4"/>
    <w:rsid w:val="007A0EA0"/>
    <w:rPr>
      <w:b/>
      <w:i/>
      <w:sz w:val="24"/>
    </w:rPr>
  </w:style>
  <w:style w:type="character" w:customStyle="1" w:styleId="Document6">
    <w:name w:val="Document 6"/>
    <w:basedOn w:val="DefaultParagraphFont"/>
    <w:rsid w:val="007A0EA0"/>
  </w:style>
  <w:style w:type="character" w:customStyle="1" w:styleId="Document5">
    <w:name w:val="Document 5"/>
    <w:basedOn w:val="DefaultParagraphFont"/>
    <w:rsid w:val="007A0EA0"/>
  </w:style>
  <w:style w:type="character" w:customStyle="1" w:styleId="Document2">
    <w:name w:val="Document 2"/>
    <w:rsid w:val="007A0EA0"/>
    <w:rPr>
      <w:rFonts w:ascii="Courier New" w:hAnsi="Courier New"/>
      <w:noProof w:val="0"/>
      <w:sz w:val="24"/>
      <w:lang w:val="en-US"/>
    </w:rPr>
  </w:style>
  <w:style w:type="character" w:customStyle="1" w:styleId="Document7">
    <w:name w:val="Document 7"/>
    <w:basedOn w:val="DefaultParagraphFont"/>
    <w:rsid w:val="007A0EA0"/>
  </w:style>
  <w:style w:type="character" w:customStyle="1" w:styleId="Bibliogrphy">
    <w:name w:val="Bibliogrphy"/>
    <w:basedOn w:val="DefaultParagraphFont"/>
    <w:rsid w:val="007A0EA0"/>
  </w:style>
  <w:style w:type="character" w:customStyle="1" w:styleId="RightPar1">
    <w:name w:val="Right Par 1"/>
    <w:basedOn w:val="DefaultParagraphFont"/>
    <w:rsid w:val="007A0EA0"/>
  </w:style>
  <w:style w:type="character" w:customStyle="1" w:styleId="RightPar2">
    <w:name w:val="Right Par 2"/>
    <w:basedOn w:val="DefaultParagraphFont"/>
    <w:rsid w:val="007A0EA0"/>
  </w:style>
  <w:style w:type="character" w:customStyle="1" w:styleId="Document3">
    <w:name w:val="Document 3"/>
    <w:rsid w:val="007A0EA0"/>
    <w:rPr>
      <w:rFonts w:ascii="Courier New" w:hAnsi="Courier New"/>
      <w:noProof w:val="0"/>
      <w:sz w:val="24"/>
      <w:lang w:val="en-US"/>
    </w:rPr>
  </w:style>
  <w:style w:type="character" w:customStyle="1" w:styleId="RightPar3">
    <w:name w:val="Right Par 3"/>
    <w:basedOn w:val="DefaultParagraphFont"/>
    <w:rsid w:val="007A0EA0"/>
  </w:style>
  <w:style w:type="character" w:customStyle="1" w:styleId="RightPar4">
    <w:name w:val="Right Par 4"/>
    <w:basedOn w:val="DefaultParagraphFont"/>
    <w:rsid w:val="007A0EA0"/>
  </w:style>
  <w:style w:type="character" w:customStyle="1" w:styleId="RightPar5">
    <w:name w:val="Right Par 5"/>
    <w:basedOn w:val="DefaultParagraphFont"/>
    <w:rsid w:val="007A0EA0"/>
  </w:style>
  <w:style w:type="character" w:customStyle="1" w:styleId="RightPar6">
    <w:name w:val="Right Par 6"/>
    <w:basedOn w:val="DefaultParagraphFont"/>
    <w:rsid w:val="007A0EA0"/>
  </w:style>
  <w:style w:type="character" w:customStyle="1" w:styleId="RightPar7">
    <w:name w:val="Right Par 7"/>
    <w:basedOn w:val="DefaultParagraphFont"/>
    <w:rsid w:val="007A0EA0"/>
  </w:style>
  <w:style w:type="character" w:customStyle="1" w:styleId="RightPar8">
    <w:name w:val="Right Par 8"/>
    <w:basedOn w:val="DefaultParagraphFont"/>
    <w:rsid w:val="007A0EA0"/>
  </w:style>
  <w:style w:type="paragraph" w:customStyle="1" w:styleId="Document1">
    <w:name w:val="Document 1"/>
    <w:rsid w:val="007A0EA0"/>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7A0EA0"/>
  </w:style>
  <w:style w:type="character" w:customStyle="1" w:styleId="TechInit">
    <w:name w:val="Tech Init"/>
    <w:rsid w:val="007A0EA0"/>
    <w:rPr>
      <w:rFonts w:ascii="Courier New" w:hAnsi="Courier New"/>
      <w:noProof w:val="0"/>
      <w:sz w:val="24"/>
      <w:lang w:val="en-US"/>
    </w:rPr>
  </w:style>
  <w:style w:type="character" w:customStyle="1" w:styleId="Technical5">
    <w:name w:val="Technical 5"/>
    <w:basedOn w:val="DefaultParagraphFont"/>
    <w:rsid w:val="007A0EA0"/>
  </w:style>
  <w:style w:type="character" w:customStyle="1" w:styleId="Technical6">
    <w:name w:val="Technical 6"/>
    <w:basedOn w:val="DefaultParagraphFont"/>
    <w:rsid w:val="007A0EA0"/>
  </w:style>
  <w:style w:type="character" w:customStyle="1" w:styleId="Technical2">
    <w:name w:val="Technical 2"/>
    <w:rsid w:val="007A0EA0"/>
    <w:rPr>
      <w:rFonts w:ascii="Courier New" w:hAnsi="Courier New"/>
      <w:noProof w:val="0"/>
      <w:sz w:val="24"/>
      <w:lang w:val="en-US"/>
    </w:rPr>
  </w:style>
  <w:style w:type="character" w:customStyle="1" w:styleId="Technical3">
    <w:name w:val="Technical 3"/>
    <w:rsid w:val="007A0EA0"/>
    <w:rPr>
      <w:rFonts w:ascii="Courier New" w:hAnsi="Courier New"/>
      <w:noProof w:val="0"/>
      <w:sz w:val="24"/>
      <w:lang w:val="en-US"/>
    </w:rPr>
  </w:style>
  <w:style w:type="character" w:customStyle="1" w:styleId="Technical4">
    <w:name w:val="Technical 4"/>
    <w:basedOn w:val="DefaultParagraphFont"/>
    <w:rsid w:val="007A0EA0"/>
  </w:style>
  <w:style w:type="character" w:customStyle="1" w:styleId="Technical1">
    <w:name w:val="Technical 1"/>
    <w:rsid w:val="007A0EA0"/>
    <w:rPr>
      <w:rFonts w:ascii="Courier New" w:hAnsi="Courier New"/>
      <w:noProof w:val="0"/>
      <w:sz w:val="24"/>
      <w:lang w:val="en-US"/>
    </w:rPr>
  </w:style>
  <w:style w:type="character" w:customStyle="1" w:styleId="Technical7">
    <w:name w:val="Technical 7"/>
    <w:basedOn w:val="DefaultParagraphFont"/>
    <w:rsid w:val="007A0EA0"/>
  </w:style>
  <w:style w:type="character" w:customStyle="1" w:styleId="Technical8">
    <w:name w:val="Technical 8"/>
    <w:basedOn w:val="DefaultParagraphFont"/>
    <w:rsid w:val="007A0EA0"/>
  </w:style>
  <w:style w:type="character" w:customStyle="1" w:styleId="N-ColNews">
    <w:name w:val="N-ColNews"/>
    <w:rsid w:val="007A0EA0"/>
    <w:rPr>
      <w:rFonts w:ascii="Courier New" w:hAnsi="Courier New"/>
      <w:noProof w:val="0"/>
      <w:sz w:val="24"/>
      <w:lang w:val="en-US"/>
    </w:rPr>
  </w:style>
  <w:style w:type="character" w:customStyle="1" w:styleId="N-BoxHilites">
    <w:name w:val="N-BoxHilites"/>
    <w:rsid w:val="007A0EA0"/>
    <w:rPr>
      <w:rFonts w:ascii="Courier New" w:hAnsi="Courier New"/>
      <w:noProof w:val="0"/>
      <w:sz w:val="24"/>
      <w:lang w:val="en-US"/>
    </w:rPr>
  </w:style>
  <w:style w:type="character" w:customStyle="1" w:styleId="N-ColParal">
    <w:name w:val="N-ColParal"/>
    <w:rsid w:val="007A0EA0"/>
    <w:rPr>
      <w:rFonts w:ascii="Courier New" w:hAnsi="Courier New"/>
      <w:noProof w:val="0"/>
      <w:sz w:val="24"/>
      <w:lang w:val="en-US"/>
    </w:rPr>
  </w:style>
  <w:style w:type="character" w:customStyle="1" w:styleId="DefaultParagraphFo">
    <w:name w:val="Default Paragraph Fo"/>
    <w:basedOn w:val="DefaultParagraphFont"/>
    <w:rsid w:val="007A0EA0"/>
  </w:style>
  <w:style w:type="character" w:customStyle="1" w:styleId="Document8a">
    <w:name w:val="Document 8a"/>
    <w:basedOn w:val="DefaultParagraphFont"/>
    <w:rsid w:val="007A0EA0"/>
  </w:style>
  <w:style w:type="character" w:customStyle="1" w:styleId="Document4a">
    <w:name w:val="Document 4a"/>
    <w:rsid w:val="007A0EA0"/>
    <w:rPr>
      <w:b/>
      <w:i/>
      <w:sz w:val="24"/>
    </w:rPr>
  </w:style>
  <w:style w:type="character" w:customStyle="1" w:styleId="Document6a">
    <w:name w:val="Document 6a"/>
    <w:basedOn w:val="DefaultParagraphFont"/>
    <w:rsid w:val="007A0EA0"/>
  </w:style>
  <w:style w:type="character" w:customStyle="1" w:styleId="Document5a">
    <w:name w:val="Document 5a"/>
    <w:basedOn w:val="DefaultParagraphFont"/>
    <w:rsid w:val="007A0EA0"/>
  </w:style>
  <w:style w:type="character" w:customStyle="1" w:styleId="Document2a">
    <w:name w:val="Document 2a"/>
    <w:basedOn w:val="DefaultParagraphFont"/>
    <w:rsid w:val="007A0EA0"/>
  </w:style>
  <w:style w:type="character" w:customStyle="1" w:styleId="Document7a">
    <w:name w:val="Document 7a"/>
    <w:basedOn w:val="DefaultParagraphFont"/>
    <w:rsid w:val="007A0EA0"/>
  </w:style>
  <w:style w:type="paragraph" w:customStyle="1" w:styleId="RightPar1a">
    <w:name w:val="Right Par 1a"/>
    <w:rsid w:val="007A0EA0"/>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rsid w:val="007A0EA0"/>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rsid w:val="007A0EA0"/>
  </w:style>
  <w:style w:type="paragraph" w:customStyle="1" w:styleId="RightPar3a">
    <w:name w:val="Right Par 3a"/>
    <w:rsid w:val="007A0EA0"/>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rsid w:val="007A0EA0"/>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rsid w:val="007A0EA0"/>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rsid w:val="007A0EA0"/>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rsid w:val="007A0EA0"/>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rsid w:val="007A0EA0"/>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rsid w:val="007A0EA0"/>
    <w:pPr>
      <w:keepNext/>
      <w:keepLines/>
      <w:widowControl w:val="0"/>
      <w:tabs>
        <w:tab w:val="left" w:pos="-720"/>
      </w:tabs>
      <w:suppressAutoHyphens/>
    </w:pPr>
    <w:rPr>
      <w:rFonts w:ascii="Courier New" w:hAnsi="Courier New"/>
      <w:sz w:val="24"/>
    </w:rPr>
  </w:style>
  <w:style w:type="paragraph" w:customStyle="1" w:styleId="Technical5a">
    <w:name w:val="Technical 5a"/>
    <w:rsid w:val="007A0EA0"/>
    <w:pPr>
      <w:widowControl w:val="0"/>
      <w:tabs>
        <w:tab w:val="left" w:pos="-720"/>
      </w:tabs>
      <w:suppressAutoHyphens/>
    </w:pPr>
    <w:rPr>
      <w:rFonts w:ascii="Courier New" w:hAnsi="Courier New"/>
      <w:b/>
      <w:sz w:val="24"/>
    </w:rPr>
  </w:style>
  <w:style w:type="paragraph" w:customStyle="1" w:styleId="Technical6a">
    <w:name w:val="Technical 6a"/>
    <w:rsid w:val="007A0EA0"/>
    <w:pPr>
      <w:widowControl w:val="0"/>
      <w:tabs>
        <w:tab w:val="left" w:pos="-720"/>
      </w:tabs>
      <w:suppressAutoHyphens/>
    </w:pPr>
    <w:rPr>
      <w:rFonts w:ascii="Courier New" w:hAnsi="Courier New"/>
      <w:b/>
      <w:sz w:val="24"/>
    </w:rPr>
  </w:style>
  <w:style w:type="character" w:customStyle="1" w:styleId="Technical2a">
    <w:name w:val="Technical 2a"/>
    <w:basedOn w:val="DefaultParagraphFont"/>
    <w:rsid w:val="007A0EA0"/>
  </w:style>
  <w:style w:type="character" w:customStyle="1" w:styleId="Technical3a">
    <w:name w:val="Technical 3a"/>
    <w:basedOn w:val="DefaultParagraphFont"/>
    <w:rsid w:val="007A0EA0"/>
  </w:style>
  <w:style w:type="paragraph" w:customStyle="1" w:styleId="Technical4a">
    <w:name w:val="Technical 4a"/>
    <w:rsid w:val="007A0EA0"/>
    <w:pPr>
      <w:widowControl w:val="0"/>
      <w:tabs>
        <w:tab w:val="left" w:pos="-720"/>
      </w:tabs>
      <w:suppressAutoHyphens/>
    </w:pPr>
    <w:rPr>
      <w:rFonts w:ascii="Courier New" w:hAnsi="Courier New"/>
      <w:b/>
      <w:sz w:val="24"/>
    </w:rPr>
  </w:style>
  <w:style w:type="character" w:customStyle="1" w:styleId="Technical1a">
    <w:name w:val="Technical 1a"/>
    <w:basedOn w:val="DefaultParagraphFont"/>
    <w:rsid w:val="007A0EA0"/>
  </w:style>
  <w:style w:type="paragraph" w:customStyle="1" w:styleId="Technical7a">
    <w:name w:val="Technical 7a"/>
    <w:rsid w:val="007A0EA0"/>
    <w:pPr>
      <w:widowControl w:val="0"/>
      <w:tabs>
        <w:tab w:val="left" w:pos="-720"/>
      </w:tabs>
      <w:suppressAutoHyphens/>
    </w:pPr>
    <w:rPr>
      <w:rFonts w:ascii="Courier New" w:hAnsi="Courier New"/>
      <w:b/>
      <w:sz w:val="24"/>
    </w:rPr>
  </w:style>
  <w:style w:type="paragraph" w:customStyle="1" w:styleId="Technical8a">
    <w:name w:val="Technical 8a"/>
    <w:rsid w:val="007A0EA0"/>
    <w:pPr>
      <w:widowControl w:val="0"/>
      <w:tabs>
        <w:tab w:val="left" w:pos="-720"/>
      </w:tabs>
      <w:suppressAutoHyphens/>
    </w:pPr>
    <w:rPr>
      <w:rFonts w:ascii="Courier New" w:hAnsi="Courier New"/>
      <w:b/>
      <w:sz w:val="24"/>
    </w:rPr>
  </w:style>
  <w:style w:type="character" w:customStyle="1" w:styleId="a24ITALBFa">
    <w:name w:val="a24ITALBFa"/>
    <w:rsid w:val="007A0EA0"/>
    <w:rPr>
      <w:b/>
      <w:i/>
      <w:sz w:val="46"/>
    </w:rPr>
  </w:style>
  <w:style w:type="paragraph" w:customStyle="1" w:styleId="a12TABa">
    <w:name w:val="a12TABa"/>
    <w:rsid w:val="007A0EA0"/>
    <w:pPr>
      <w:widowControl w:val="0"/>
      <w:tabs>
        <w:tab w:val="left" w:pos="-720"/>
      </w:tabs>
      <w:suppressAutoHyphens/>
    </w:pPr>
    <w:rPr>
      <w:rFonts w:ascii="Courier New" w:hAnsi="Courier New"/>
      <w:sz w:val="19"/>
    </w:rPr>
  </w:style>
  <w:style w:type="character" w:customStyle="1" w:styleId="EquationCaption">
    <w:name w:val="_Equation Caption"/>
    <w:basedOn w:val="DefaultParagraphFont"/>
    <w:rsid w:val="007A0EA0"/>
  </w:style>
  <w:style w:type="character" w:customStyle="1" w:styleId="EquationCaption1">
    <w:name w:val="_Equation Caption1"/>
    <w:rsid w:val="007A0EA0"/>
  </w:style>
  <w:style w:type="paragraph" w:customStyle="1" w:styleId="Preformatted">
    <w:name w:val="Preformatted"/>
    <w:basedOn w:val="Normal"/>
    <w:rsid w:val="007A0EA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styleId="PageNumber">
    <w:name w:val="page number"/>
    <w:basedOn w:val="DefaultParagraphFont"/>
    <w:semiHidden/>
    <w:rsid w:val="007A0EA0"/>
  </w:style>
  <w:style w:type="paragraph" w:styleId="BodyTextIndent">
    <w:name w:val="Body Text Indent"/>
    <w:basedOn w:val="Normal"/>
    <w:link w:val="BodyTextIndentChar"/>
    <w:semiHidden/>
    <w:rsid w:val="007A0EA0"/>
    <w:pPr>
      <w:ind w:left="2160" w:hanging="720"/>
    </w:pPr>
    <w:rPr>
      <w:rFonts w:ascii="CG Times (W1)" w:hAnsi="CG Times (W1)"/>
      <w:szCs w:val="20"/>
    </w:rPr>
  </w:style>
  <w:style w:type="character" w:customStyle="1" w:styleId="BodyTextIndentChar">
    <w:name w:val="Body Text Indent Char"/>
    <w:basedOn w:val="DefaultParagraphFont"/>
    <w:link w:val="BodyTextIndent"/>
    <w:semiHidden/>
    <w:rsid w:val="007A0EA0"/>
    <w:rPr>
      <w:rFonts w:ascii="CG Times (W1)" w:hAnsi="CG Times (W1)"/>
      <w:sz w:val="24"/>
    </w:rPr>
  </w:style>
  <w:style w:type="paragraph" w:styleId="BodyTextIndent2">
    <w:name w:val="Body Text Indent 2"/>
    <w:basedOn w:val="Normal"/>
    <w:link w:val="BodyTextIndent2Char"/>
    <w:semiHidden/>
    <w:rsid w:val="007A0EA0"/>
    <w:pPr>
      <w:ind w:left="2160" w:hanging="720"/>
    </w:pPr>
    <w:rPr>
      <w:szCs w:val="20"/>
    </w:rPr>
  </w:style>
  <w:style w:type="character" w:customStyle="1" w:styleId="BodyTextIndent2Char">
    <w:name w:val="Body Text Indent 2 Char"/>
    <w:basedOn w:val="DefaultParagraphFont"/>
    <w:link w:val="BodyTextIndent2"/>
    <w:semiHidden/>
    <w:rsid w:val="007A0EA0"/>
    <w:rPr>
      <w:sz w:val="24"/>
    </w:rPr>
  </w:style>
  <w:style w:type="character" w:customStyle="1" w:styleId="HTMLMarkup">
    <w:name w:val="HTML Markup"/>
    <w:rsid w:val="007A0EA0"/>
    <w:rPr>
      <w:vanish/>
      <w:color w:val="FF0000"/>
    </w:rPr>
  </w:style>
  <w:style w:type="paragraph" w:styleId="HTMLPreformatted">
    <w:name w:val="HTML Preformatted"/>
    <w:basedOn w:val="Normal"/>
    <w:link w:val="HTMLPreformattedChar"/>
    <w:semiHidden/>
    <w:rsid w:val="007A0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7A0EA0"/>
    <w:rPr>
      <w:rFonts w:ascii="Courier New" w:eastAsia="Courier New" w:hAnsi="Courier New" w:cs="Courier New"/>
    </w:rPr>
  </w:style>
  <w:style w:type="character" w:styleId="Strong">
    <w:name w:val="Strong"/>
    <w:qFormat/>
    <w:rsid w:val="007A0EA0"/>
    <w:rPr>
      <w:b/>
      <w:bCs/>
    </w:rPr>
  </w:style>
  <w:style w:type="paragraph" w:styleId="ListNumber5">
    <w:name w:val="List Number 5"/>
    <w:basedOn w:val="Normal"/>
    <w:semiHidden/>
    <w:rsid w:val="007A0EA0"/>
    <w:pPr>
      <w:tabs>
        <w:tab w:val="num" w:pos="1800"/>
      </w:tabs>
      <w:ind w:left="1800" w:hanging="360"/>
    </w:pPr>
    <w:rPr>
      <w:szCs w:val="20"/>
    </w:rPr>
  </w:style>
  <w:style w:type="paragraph" w:styleId="ListNumber4">
    <w:name w:val="List Number 4"/>
    <w:basedOn w:val="Normal"/>
    <w:semiHidden/>
    <w:rsid w:val="007A0EA0"/>
    <w:pPr>
      <w:tabs>
        <w:tab w:val="num" w:pos="1440"/>
      </w:tabs>
      <w:ind w:left="1440" w:hanging="360"/>
    </w:pPr>
    <w:rPr>
      <w:szCs w:val="20"/>
    </w:rPr>
  </w:style>
  <w:style w:type="paragraph" w:styleId="ListNumber3">
    <w:name w:val="List Number 3"/>
    <w:basedOn w:val="Normal"/>
    <w:semiHidden/>
    <w:rsid w:val="007A0EA0"/>
    <w:pPr>
      <w:tabs>
        <w:tab w:val="num" w:pos="1080"/>
      </w:tabs>
      <w:ind w:left="1080" w:hanging="360"/>
    </w:pPr>
    <w:rPr>
      <w:szCs w:val="20"/>
    </w:rPr>
  </w:style>
  <w:style w:type="paragraph" w:styleId="ListNumber2">
    <w:name w:val="List Number 2"/>
    <w:basedOn w:val="Normal"/>
    <w:semiHidden/>
    <w:rsid w:val="007A0EA0"/>
    <w:pPr>
      <w:tabs>
        <w:tab w:val="num" w:pos="720"/>
      </w:tabs>
      <w:ind w:left="720" w:hanging="360"/>
    </w:pPr>
    <w:rPr>
      <w:szCs w:val="20"/>
    </w:rPr>
  </w:style>
  <w:style w:type="paragraph" w:styleId="ListNumber">
    <w:name w:val="List Number"/>
    <w:basedOn w:val="Normal"/>
    <w:rsid w:val="007A0EA0"/>
    <w:pPr>
      <w:tabs>
        <w:tab w:val="num" w:pos="360"/>
      </w:tabs>
      <w:ind w:left="360" w:hanging="360"/>
    </w:pPr>
    <w:rPr>
      <w:szCs w:val="20"/>
    </w:rPr>
  </w:style>
  <w:style w:type="paragraph" w:styleId="ListBullet2">
    <w:name w:val="List Bullet 2"/>
    <w:basedOn w:val="Normal"/>
    <w:autoRedefine/>
    <w:semiHidden/>
    <w:rsid w:val="007A0EA0"/>
    <w:pPr>
      <w:tabs>
        <w:tab w:val="num" w:pos="720"/>
      </w:tabs>
      <w:ind w:left="720" w:hanging="360"/>
    </w:pPr>
    <w:rPr>
      <w:szCs w:val="20"/>
    </w:rPr>
  </w:style>
  <w:style w:type="paragraph" w:styleId="ListBullet5">
    <w:name w:val="List Bullet 5"/>
    <w:basedOn w:val="Normal"/>
    <w:autoRedefine/>
    <w:semiHidden/>
    <w:rsid w:val="007A0EA0"/>
    <w:pPr>
      <w:tabs>
        <w:tab w:val="num" w:pos="1800"/>
      </w:tabs>
      <w:ind w:left="1800" w:hanging="360"/>
    </w:pPr>
    <w:rPr>
      <w:szCs w:val="20"/>
    </w:rPr>
  </w:style>
  <w:style w:type="paragraph" w:styleId="ListBullet4">
    <w:name w:val="List Bullet 4"/>
    <w:basedOn w:val="Normal"/>
    <w:autoRedefine/>
    <w:semiHidden/>
    <w:rsid w:val="007A0EA0"/>
    <w:pPr>
      <w:tabs>
        <w:tab w:val="num" w:pos="1440"/>
      </w:tabs>
      <w:ind w:left="1440" w:hanging="360"/>
    </w:pPr>
    <w:rPr>
      <w:szCs w:val="20"/>
    </w:rPr>
  </w:style>
  <w:style w:type="paragraph" w:styleId="ListBullet3">
    <w:name w:val="List Bullet 3"/>
    <w:basedOn w:val="Normal"/>
    <w:autoRedefine/>
    <w:semiHidden/>
    <w:rsid w:val="007A0EA0"/>
    <w:pPr>
      <w:tabs>
        <w:tab w:val="num" w:pos="1080"/>
      </w:tabs>
      <w:ind w:left="1080" w:hanging="360"/>
    </w:pPr>
    <w:rPr>
      <w:szCs w:val="20"/>
    </w:rPr>
  </w:style>
  <w:style w:type="paragraph" w:styleId="ListBullet">
    <w:name w:val="List Bullet"/>
    <w:basedOn w:val="Normal"/>
    <w:autoRedefine/>
    <w:semiHidden/>
    <w:rsid w:val="007A0EA0"/>
    <w:pPr>
      <w:tabs>
        <w:tab w:val="num" w:pos="360"/>
      </w:tabs>
      <w:ind w:left="360" w:hanging="360"/>
    </w:pPr>
    <w:rPr>
      <w:szCs w:val="20"/>
    </w:rPr>
  </w:style>
  <w:style w:type="paragraph" w:customStyle="1" w:styleId="Default">
    <w:name w:val="Default"/>
    <w:rsid w:val="007A0EA0"/>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autoRedefine/>
    <w:semiHidden/>
    <w:unhideWhenUsed/>
    <w:qFormat/>
    <w:rsid w:val="007A0EA0"/>
    <w:pPr>
      <w:spacing w:before="240"/>
    </w:pPr>
    <w:rPr>
      <w:rFonts w:eastAsia="Calibri"/>
    </w:rPr>
  </w:style>
  <w:style w:type="character" w:customStyle="1" w:styleId="FootnoteTextChar">
    <w:name w:val="Footnote Text Char"/>
    <w:basedOn w:val="DefaultParagraphFont"/>
    <w:link w:val="FootnoteText"/>
    <w:semiHidden/>
    <w:rsid w:val="007A0EA0"/>
    <w:rPr>
      <w:rFonts w:eastAsia="Calibri"/>
      <w:sz w:val="24"/>
      <w:szCs w:val="24"/>
    </w:rPr>
  </w:style>
  <w:style w:type="table" w:styleId="TableGrid">
    <w:name w:val="Table Grid"/>
    <w:basedOn w:val="TableNormal"/>
    <w:uiPriority w:val="39"/>
    <w:rsid w:val="007A0E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A0EA0"/>
    <w:rPr>
      <w:sz w:val="16"/>
      <w:szCs w:val="16"/>
    </w:rPr>
  </w:style>
  <w:style w:type="paragraph" w:styleId="CommentText">
    <w:name w:val="annotation text"/>
    <w:basedOn w:val="Normal"/>
    <w:link w:val="CommentTextChar"/>
    <w:uiPriority w:val="99"/>
    <w:unhideWhenUsed/>
    <w:rsid w:val="007A0EA0"/>
    <w:rPr>
      <w:sz w:val="20"/>
      <w:szCs w:val="20"/>
    </w:rPr>
  </w:style>
  <w:style w:type="character" w:customStyle="1" w:styleId="CommentTextChar">
    <w:name w:val="Comment Text Char"/>
    <w:basedOn w:val="DefaultParagraphFont"/>
    <w:link w:val="CommentText"/>
    <w:uiPriority w:val="99"/>
    <w:rsid w:val="007A0EA0"/>
  </w:style>
  <w:style w:type="paragraph" w:styleId="CommentSubject">
    <w:name w:val="annotation subject"/>
    <w:basedOn w:val="CommentText"/>
    <w:next w:val="CommentText"/>
    <w:link w:val="CommentSubjectChar"/>
    <w:uiPriority w:val="99"/>
    <w:semiHidden/>
    <w:unhideWhenUsed/>
    <w:rsid w:val="007A0EA0"/>
    <w:rPr>
      <w:b/>
      <w:bCs/>
    </w:rPr>
  </w:style>
  <w:style w:type="character" w:customStyle="1" w:styleId="CommentSubjectChar">
    <w:name w:val="Comment Subject Char"/>
    <w:basedOn w:val="CommentTextChar"/>
    <w:link w:val="CommentSubject"/>
    <w:uiPriority w:val="99"/>
    <w:semiHidden/>
    <w:rsid w:val="007A0EA0"/>
    <w:rPr>
      <w:b/>
      <w:bCs/>
    </w:rPr>
  </w:style>
  <w:style w:type="character" w:styleId="Hyperlink">
    <w:name w:val="Hyperlink"/>
    <w:uiPriority w:val="99"/>
    <w:unhideWhenUsed/>
    <w:rsid w:val="007A0EA0"/>
    <w:rPr>
      <w:color w:val="0000FF"/>
      <w:u w:val="single"/>
    </w:rPr>
  </w:style>
  <w:style w:type="character" w:styleId="PlaceholderText">
    <w:name w:val="Placeholder Text"/>
    <w:uiPriority w:val="99"/>
    <w:semiHidden/>
    <w:rsid w:val="007A0EA0"/>
    <w:rPr>
      <w:color w:val="808080"/>
    </w:rPr>
  </w:style>
  <w:style w:type="character" w:styleId="FootnoteReference">
    <w:name w:val="footnote reference"/>
    <w:semiHidden/>
    <w:rsid w:val="007A0EA0"/>
    <w:rPr>
      <w:rFonts w:ascii="Times New Roman" w:hAnsi="Times New Roman"/>
      <w:sz w:val="24"/>
      <w:vertAlign w:val="superscript"/>
    </w:rPr>
  </w:style>
  <w:style w:type="paragraph" w:styleId="Header">
    <w:name w:val="header"/>
    <w:basedOn w:val="Normal"/>
    <w:link w:val="HeaderChar"/>
    <w:uiPriority w:val="99"/>
    <w:rsid w:val="007A0EA0"/>
    <w:pPr>
      <w:widowControl w:val="0"/>
      <w:tabs>
        <w:tab w:val="center" w:pos="4320"/>
        <w:tab w:val="right" w:pos="8640"/>
      </w:tabs>
      <w:spacing w:before="240"/>
    </w:pPr>
    <w:rPr>
      <w:szCs w:val="20"/>
    </w:rPr>
  </w:style>
  <w:style w:type="character" w:customStyle="1" w:styleId="HeaderChar">
    <w:name w:val="Header Char"/>
    <w:basedOn w:val="DefaultParagraphFont"/>
    <w:link w:val="Header"/>
    <w:uiPriority w:val="99"/>
    <w:rsid w:val="007A0EA0"/>
    <w:rPr>
      <w:sz w:val="24"/>
    </w:rPr>
  </w:style>
  <w:style w:type="paragraph" w:styleId="BodyText">
    <w:name w:val="Body Text"/>
    <w:basedOn w:val="Normal"/>
    <w:link w:val="BodyTextChar"/>
    <w:semiHidden/>
    <w:rsid w:val="007A0EA0"/>
    <w:pPr>
      <w:keepNext/>
      <w:keepLines/>
      <w:widowControl w:val="0"/>
      <w:suppressAutoHyphens/>
      <w:spacing w:before="240"/>
    </w:pPr>
    <w:rPr>
      <w:szCs w:val="20"/>
      <w:u w:val="single"/>
    </w:rPr>
  </w:style>
  <w:style w:type="character" w:customStyle="1" w:styleId="BodyTextChar">
    <w:name w:val="Body Text Char"/>
    <w:basedOn w:val="DefaultParagraphFont"/>
    <w:link w:val="BodyText"/>
    <w:semiHidden/>
    <w:rsid w:val="007A0EA0"/>
    <w:rPr>
      <w:sz w:val="24"/>
      <w:u w:val="single"/>
    </w:rPr>
  </w:style>
  <w:style w:type="paragraph" w:styleId="Footer">
    <w:name w:val="footer"/>
    <w:basedOn w:val="Normal"/>
    <w:link w:val="FooterChar"/>
    <w:semiHidden/>
    <w:rsid w:val="007A0EA0"/>
    <w:pPr>
      <w:widowControl w:val="0"/>
      <w:tabs>
        <w:tab w:val="center" w:pos="4320"/>
        <w:tab w:val="right" w:pos="8640"/>
      </w:tabs>
      <w:spacing w:before="240"/>
    </w:pPr>
    <w:rPr>
      <w:szCs w:val="20"/>
    </w:rPr>
  </w:style>
  <w:style w:type="character" w:customStyle="1" w:styleId="FooterChar">
    <w:name w:val="Footer Char"/>
    <w:basedOn w:val="DefaultParagraphFont"/>
    <w:link w:val="Footer"/>
    <w:semiHidden/>
    <w:rsid w:val="007A0EA0"/>
    <w:rPr>
      <w:sz w:val="24"/>
    </w:rPr>
  </w:style>
  <w:style w:type="paragraph" w:styleId="Caption">
    <w:name w:val="caption"/>
    <w:basedOn w:val="Normal"/>
    <w:qFormat/>
    <w:rsid w:val="007A0EA0"/>
    <w:pPr>
      <w:spacing w:before="240"/>
    </w:pPr>
    <w:rPr>
      <w:szCs w:val="20"/>
    </w:rPr>
  </w:style>
  <w:style w:type="character" w:customStyle="1" w:styleId="BalloonTextChar">
    <w:name w:val="Balloon Text Char"/>
    <w:link w:val="BalloonText"/>
    <w:uiPriority w:val="99"/>
    <w:semiHidden/>
    <w:rsid w:val="007A0EA0"/>
    <w:rPr>
      <w:rFonts w:ascii="Tahoma" w:hAnsi="Tahoma" w:cs="Tahoma"/>
      <w:sz w:val="16"/>
      <w:szCs w:val="16"/>
    </w:rPr>
  </w:style>
  <w:style w:type="table" w:customStyle="1" w:styleId="TableGrid1">
    <w:name w:val="Table Grid1"/>
    <w:basedOn w:val="TableNormal"/>
    <w:next w:val="TableGrid"/>
    <w:uiPriority w:val="59"/>
    <w:rsid w:val="007A0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1">
    <w:name w:val="note1"/>
    <w:rsid w:val="007A0EA0"/>
    <w:rPr>
      <w:sz w:val="17"/>
      <w:szCs w:val="17"/>
    </w:rPr>
  </w:style>
  <w:style w:type="paragraph" w:styleId="Revision">
    <w:name w:val="Revision"/>
    <w:hidden/>
    <w:uiPriority w:val="99"/>
    <w:semiHidden/>
    <w:rsid w:val="007A0EA0"/>
    <w:rPr>
      <w:sz w:val="24"/>
    </w:rPr>
  </w:style>
  <w:style w:type="table" w:customStyle="1" w:styleId="TableGrid2">
    <w:name w:val="Table Grid2"/>
    <w:basedOn w:val="TableNormal"/>
    <w:next w:val="TableGrid"/>
    <w:uiPriority w:val="59"/>
    <w:rsid w:val="007A0E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7A0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romocult">
    <w:name w:val="Chromocult"/>
    <w:basedOn w:val="Normal"/>
    <w:rsid w:val="007A0EA0"/>
    <w:pPr>
      <w:widowControl w:val="0"/>
      <w:spacing w:before="240" w:after="240"/>
      <w:ind w:left="3600" w:hanging="720"/>
    </w:pPr>
    <w:rPr>
      <w:szCs w:val="20"/>
    </w:rPr>
  </w:style>
  <w:style w:type="character" w:styleId="UnresolvedMention">
    <w:name w:val="Unresolved Mention"/>
    <w:basedOn w:val="DefaultParagraphFont"/>
    <w:uiPriority w:val="99"/>
    <w:semiHidden/>
    <w:unhideWhenUsed/>
    <w:rsid w:val="007A0EA0"/>
    <w:rPr>
      <w:color w:val="605E5C"/>
      <w:shd w:val="clear" w:color="auto" w:fill="E1DFDD"/>
    </w:rPr>
  </w:style>
  <w:style w:type="paragraph" w:styleId="ListParagraph">
    <w:name w:val="List Paragraph"/>
    <w:basedOn w:val="Normal"/>
    <w:uiPriority w:val="34"/>
    <w:qFormat/>
    <w:rsid w:val="007A0EA0"/>
    <w:pPr>
      <w:ind w:left="720"/>
      <w:contextualSpacing/>
    </w:pPr>
    <w:rPr>
      <w:szCs w:val="20"/>
    </w:rPr>
  </w:style>
  <w:style w:type="paragraph" w:customStyle="1" w:styleId="HorizontalRule">
    <w:name w:val="Horizontal Rule"/>
    <w:aliases w:val="HR"/>
    <w:basedOn w:val="Normal"/>
    <w:next w:val="Normal"/>
    <w:rsid w:val="007A0EA0"/>
    <w:pPr>
      <w:pBdr>
        <w:top w:val="single" w:sz="6" w:space="0" w:color="808080" w:shadow="1"/>
        <w:left w:val="single" w:sz="6" w:space="0" w:color="808080" w:shadow="1"/>
        <w:bottom w:val="single" w:sz="6" w:space="0" w:color="808080" w:shadow="1"/>
        <w:right w:val="single" w:sz="6" w:space="0" w:color="808080" w:shadow="1"/>
      </w:pBdr>
      <w:shd w:val="solid" w:color="FFFFFF" w:fill="FFFFFF"/>
      <w:spacing w:before="100" w:after="100" w:line="20" w:lineRule="exact"/>
    </w:pPr>
    <w:rPr>
      <w:szCs w:val="20"/>
    </w:rPr>
  </w:style>
  <w:style w:type="paragraph" w:styleId="DocumentMap">
    <w:name w:val="Document Map"/>
    <w:basedOn w:val="Normal"/>
    <w:link w:val="DocumentMapChar"/>
    <w:uiPriority w:val="99"/>
    <w:semiHidden/>
    <w:unhideWhenUsed/>
    <w:rsid w:val="007A0EA0"/>
    <w:pPr>
      <w:spacing w:before="240" w:after="24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A0EA0"/>
    <w:rPr>
      <w:rFonts w:ascii="Tahoma" w:hAnsi="Tahoma" w:cs="Tahoma"/>
      <w:sz w:val="16"/>
      <w:szCs w:val="16"/>
    </w:rPr>
  </w:style>
  <w:style w:type="character" w:customStyle="1" w:styleId="FollowedHyperlink1">
    <w:name w:val="FollowedHyperlink1"/>
    <w:basedOn w:val="DefaultParagraphFont"/>
    <w:uiPriority w:val="99"/>
    <w:semiHidden/>
    <w:unhideWhenUsed/>
    <w:rsid w:val="007A0EA0"/>
    <w:rPr>
      <w:color w:val="954F72"/>
      <w:u w:val="single"/>
    </w:rPr>
  </w:style>
  <w:style w:type="character" w:styleId="FollowedHyperlink">
    <w:name w:val="FollowedHyperlink"/>
    <w:basedOn w:val="DefaultParagraphFont"/>
    <w:uiPriority w:val="99"/>
    <w:semiHidden/>
    <w:unhideWhenUsed/>
    <w:rsid w:val="007A0E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44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7880</Words>
  <Characters>44921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52696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5</cp:revision>
  <dcterms:created xsi:type="dcterms:W3CDTF">2026-02-25T13:49:00Z</dcterms:created>
  <dcterms:modified xsi:type="dcterms:W3CDTF">2026-03-02T19:16:00Z</dcterms:modified>
</cp:coreProperties>
</file>