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16" w:rsidRDefault="00B00416" w:rsidP="00496395">
      <w:pPr>
        <w:rPr>
          <w:b/>
        </w:rPr>
      </w:pPr>
    </w:p>
    <w:p w:rsidR="00496395" w:rsidRPr="00496395" w:rsidRDefault="00496395" w:rsidP="00496395">
      <w:pPr>
        <w:rPr>
          <w:b/>
        </w:rPr>
      </w:pPr>
      <w:r w:rsidRPr="00496395">
        <w:rPr>
          <w:b/>
        </w:rPr>
        <w:t xml:space="preserve">Section 604.705  Chlorination Equipment </w:t>
      </w:r>
    </w:p>
    <w:p w:rsidR="00496395" w:rsidRPr="00496395" w:rsidRDefault="00496395" w:rsidP="00496395"/>
    <w:p w:rsidR="00496395" w:rsidRPr="00496395" w:rsidRDefault="00496395" w:rsidP="00496395">
      <w:pPr>
        <w:ind w:left="1440" w:hanging="720"/>
      </w:pPr>
      <w:r w:rsidRPr="00496395">
        <w:t>a)</w:t>
      </w:r>
      <w:r w:rsidRPr="00496395">
        <w:tab/>
        <w:t xml:space="preserve">Procedure for Submitting Plans and Specifications </w:t>
      </w:r>
      <w:r w:rsidR="00B00416">
        <w:t xml:space="preserve">− </w:t>
      </w:r>
      <w:r w:rsidRPr="00496395">
        <w:t>Design documents for chlorination must be prepared and submitted in accordance with 35 Ill. Adm. Code 602.</w:t>
      </w:r>
    </w:p>
    <w:p w:rsidR="00496395" w:rsidRPr="00496395" w:rsidRDefault="00496395" w:rsidP="00496395"/>
    <w:p w:rsidR="00496395" w:rsidRPr="00496395" w:rsidRDefault="00496395" w:rsidP="00496395">
      <w:pPr>
        <w:ind w:firstLine="720"/>
      </w:pPr>
      <w:r w:rsidRPr="00496395">
        <w:t>b)</w:t>
      </w:r>
      <w:r w:rsidRPr="00496395">
        <w:tab/>
        <w:t>Chlorination equipment must:</w:t>
      </w:r>
    </w:p>
    <w:p w:rsidR="00496395" w:rsidRPr="00496395" w:rsidRDefault="00496395" w:rsidP="00496395"/>
    <w:p w:rsidR="00496395" w:rsidRPr="00496395" w:rsidRDefault="00496395" w:rsidP="00496395">
      <w:pPr>
        <w:ind w:left="2160" w:hanging="720"/>
      </w:pPr>
      <w:r w:rsidRPr="00496395">
        <w:t>1)</w:t>
      </w:r>
      <w:r w:rsidRPr="00496395">
        <w:tab/>
        <w:t xml:space="preserve">be large enough to satisfy the immediate chlorine demand and give a measurable residual of at least 2.0 mg/L of total chlorine under all operating conditions after contact; </w:t>
      </w:r>
    </w:p>
    <w:p w:rsidR="00496395" w:rsidRPr="00496395" w:rsidRDefault="00496395" w:rsidP="00496395">
      <w:pPr>
        <w:tabs>
          <w:tab w:val="left" w:pos="1039"/>
        </w:tabs>
      </w:pPr>
    </w:p>
    <w:p w:rsidR="00496395" w:rsidRPr="00496395" w:rsidRDefault="00496395" w:rsidP="00496395">
      <w:pPr>
        <w:ind w:left="2160" w:hanging="720"/>
      </w:pPr>
      <w:r w:rsidRPr="00496395">
        <w:t>2)</w:t>
      </w:r>
      <w:r w:rsidRPr="00496395">
        <w:tab/>
        <w:t>be capable of feeding chlorine to the water being treated at a dosage rate of at least 5.0 mg/L</w:t>
      </w:r>
      <w:r w:rsidR="00F651CB">
        <w:t>,</w:t>
      </w:r>
      <w:r w:rsidRPr="00496395">
        <w:t xml:space="preserve"> except when the water has a high chlorine demand.  Factors in determining chlorine demand are:</w:t>
      </w:r>
    </w:p>
    <w:p w:rsidR="00496395" w:rsidRPr="00496395" w:rsidRDefault="00496395" w:rsidP="00496395"/>
    <w:p w:rsidR="00496395" w:rsidRPr="00496395" w:rsidRDefault="00496395" w:rsidP="00496395">
      <w:pPr>
        <w:ind w:left="2160"/>
      </w:pPr>
      <w:r w:rsidRPr="00496395">
        <w:t>A)</w:t>
      </w:r>
      <w:r w:rsidRPr="00496395">
        <w:tab/>
        <w:t>pH;</w:t>
      </w:r>
    </w:p>
    <w:p w:rsidR="00496395" w:rsidRPr="00496395" w:rsidRDefault="00496395" w:rsidP="00496395"/>
    <w:p w:rsidR="00496395" w:rsidRPr="00496395" w:rsidRDefault="00496395" w:rsidP="00496395">
      <w:pPr>
        <w:ind w:left="2160"/>
      </w:pPr>
      <w:r w:rsidRPr="00496395">
        <w:t>B)</w:t>
      </w:r>
      <w:r w:rsidRPr="00496395">
        <w:tab/>
        <w:t>water temperature;</w:t>
      </w:r>
    </w:p>
    <w:p w:rsidR="00496395" w:rsidRPr="00496395" w:rsidRDefault="00496395" w:rsidP="00496395"/>
    <w:p w:rsidR="00496395" w:rsidRPr="00496395" w:rsidRDefault="00496395" w:rsidP="00496395">
      <w:pPr>
        <w:ind w:left="2160"/>
      </w:pPr>
      <w:r w:rsidRPr="00496395">
        <w:t>C)</w:t>
      </w:r>
      <w:r w:rsidRPr="00496395">
        <w:tab/>
        <w:t>contact time;</w:t>
      </w:r>
    </w:p>
    <w:p w:rsidR="00496395" w:rsidRPr="00496395" w:rsidRDefault="00496395" w:rsidP="00496395"/>
    <w:p w:rsidR="00496395" w:rsidRPr="00496395" w:rsidRDefault="00496395" w:rsidP="00496395">
      <w:pPr>
        <w:ind w:left="2880" w:hanging="720"/>
      </w:pPr>
      <w:r w:rsidRPr="00496395">
        <w:t>D)</w:t>
      </w:r>
      <w:r w:rsidRPr="00496395">
        <w:tab/>
        <w:t>presence in the water of substances having chlorine demand such as hydrogen sulfide, iron, manganese and nitrogenous compounds including ammonia; and</w:t>
      </w:r>
    </w:p>
    <w:p w:rsidR="00496395" w:rsidRPr="00496395" w:rsidRDefault="00496395" w:rsidP="00496395"/>
    <w:p w:rsidR="00496395" w:rsidRPr="00496395" w:rsidRDefault="00496395" w:rsidP="00496395">
      <w:pPr>
        <w:ind w:left="2880" w:hanging="720"/>
      </w:pPr>
      <w:r w:rsidRPr="00496395">
        <w:t>E)</w:t>
      </w:r>
      <w:r w:rsidRPr="00496395">
        <w:tab/>
        <w:t xml:space="preserve">supplemental treatment such as aeration </w:t>
      </w:r>
      <w:r w:rsidR="00F651CB">
        <w:t>that</w:t>
      </w:r>
      <w:bookmarkStart w:id="0" w:name="_GoBack"/>
      <w:bookmarkEnd w:id="0"/>
      <w:r w:rsidRPr="00496395">
        <w:t xml:space="preserve"> reduces chlorine demand;</w:t>
      </w:r>
    </w:p>
    <w:p w:rsidR="00496395" w:rsidRPr="00496395" w:rsidRDefault="00496395" w:rsidP="00496395"/>
    <w:p w:rsidR="00496395" w:rsidRPr="00496395" w:rsidRDefault="00496395" w:rsidP="00496395">
      <w:pPr>
        <w:ind w:left="2160" w:hanging="720"/>
      </w:pPr>
      <w:r w:rsidRPr="00496395">
        <w:t>3)</w:t>
      </w:r>
      <w:r w:rsidRPr="00496395">
        <w:tab/>
        <w:t>be provided in duplicate when operating conditions do not allow repair of the chlorinator during off-pumping periods;</w:t>
      </w:r>
    </w:p>
    <w:p w:rsidR="00496395" w:rsidRPr="00496395" w:rsidRDefault="00496395" w:rsidP="00496395"/>
    <w:p w:rsidR="00496395" w:rsidRPr="00496395" w:rsidRDefault="00496395" w:rsidP="00496395">
      <w:pPr>
        <w:ind w:left="2160" w:hanging="720"/>
      </w:pPr>
      <w:r w:rsidRPr="00496395">
        <w:t>4)</w:t>
      </w:r>
      <w:r w:rsidRPr="00496395">
        <w:tab/>
        <w:t>be provided in duplicate, installed and operational, at community water supplies treating surface water, groundwater under the direct influence of surface water, and groundwater with a history of total coliform positive results; and</w:t>
      </w:r>
    </w:p>
    <w:p w:rsidR="00496395" w:rsidRPr="00496395" w:rsidRDefault="00496395" w:rsidP="00496395"/>
    <w:p w:rsidR="00496395" w:rsidRPr="00496395" w:rsidRDefault="00496395" w:rsidP="00496395">
      <w:pPr>
        <w:ind w:left="2160" w:hanging="720"/>
      </w:pPr>
      <w:r w:rsidRPr="00496395">
        <w:t>5)</w:t>
      </w:r>
      <w:r w:rsidRPr="00496395">
        <w:tab/>
        <w:t xml:space="preserve">include spare parts for emergency repairs consisting of at least the commonly expendable parts such as glassware, fittings, hose clamps, and gaskets. </w:t>
      </w:r>
    </w:p>
    <w:sectPr w:rsidR="00496395" w:rsidRPr="004963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95" w:rsidRDefault="00496395">
      <w:r>
        <w:separator/>
      </w:r>
    </w:p>
  </w:endnote>
  <w:endnote w:type="continuationSeparator" w:id="0">
    <w:p w:rsidR="00496395" w:rsidRDefault="004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95" w:rsidRDefault="00496395">
      <w:r>
        <w:separator/>
      </w:r>
    </w:p>
  </w:footnote>
  <w:footnote w:type="continuationSeparator" w:id="0">
    <w:p w:rsidR="00496395" w:rsidRDefault="0049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9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416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1C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06A0-7DDC-45C4-83D7-EDCFDA3D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2018-08-02T16:59:00Z</dcterms:modified>
</cp:coreProperties>
</file>