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A83" w:rsidRDefault="000C2A83" w:rsidP="00162746">
      <w:pPr>
        <w:rPr>
          <w:b/>
        </w:rPr>
      </w:pPr>
    </w:p>
    <w:p w:rsidR="00162746" w:rsidRPr="00162746" w:rsidRDefault="00162746" w:rsidP="00162746">
      <w:pPr>
        <w:rPr>
          <w:b/>
        </w:rPr>
      </w:pPr>
      <w:r w:rsidRPr="00162746">
        <w:rPr>
          <w:b/>
        </w:rPr>
        <w:t>Section 604.320  Source Water Protection Plan Objectives</w:t>
      </w:r>
    </w:p>
    <w:p w:rsidR="00162746" w:rsidRPr="00162746" w:rsidRDefault="00162746" w:rsidP="00162746"/>
    <w:p w:rsidR="00162746" w:rsidRPr="00162746" w:rsidRDefault="00162746" w:rsidP="00162746">
      <w:r w:rsidRPr="00162746">
        <w:t xml:space="preserve">The source water protection plan must contain a list of the community water supply's objectives </w:t>
      </w:r>
      <w:r w:rsidR="00C35449">
        <w:t xml:space="preserve">for </w:t>
      </w:r>
      <w:r w:rsidRPr="00162746">
        <w:t>protecting source water.  These objectives can include meeting the requirements of any of the Sections in this Subpart, including developing a vision statement or performing a source water assessment.  Objectives may also address the specific problems or issues identified in the source water assessment</w:t>
      </w:r>
      <w:bookmarkStart w:id="0" w:name="_GoBack"/>
      <w:bookmarkEnd w:id="0"/>
      <w:r w:rsidRPr="00162746">
        <w:t xml:space="preserve"> and should consider current and potential future issues. </w:t>
      </w:r>
    </w:p>
    <w:sectPr w:rsidR="00162746" w:rsidRPr="0016274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746" w:rsidRDefault="00162746">
      <w:r>
        <w:separator/>
      </w:r>
    </w:p>
  </w:endnote>
  <w:endnote w:type="continuationSeparator" w:id="0">
    <w:p w:rsidR="00162746" w:rsidRDefault="0016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746" w:rsidRDefault="00162746">
      <w:r>
        <w:separator/>
      </w:r>
    </w:p>
  </w:footnote>
  <w:footnote w:type="continuationSeparator" w:id="0">
    <w:p w:rsidR="00162746" w:rsidRDefault="00162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4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2A83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746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449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2642B-9281-4BDD-901B-2C1B83E0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446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2018-07-31T17:01:00Z</dcterms:created>
  <dcterms:modified xsi:type="dcterms:W3CDTF">2018-08-02T14:23:00Z</dcterms:modified>
</cp:coreProperties>
</file>