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29" w:rsidRDefault="00561E29" w:rsidP="009300BF">
      <w:pPr>
        <w:rPr>
          <w:b/>
        </w:rPr>
      </w:pPr>
    </w:p>
    <w:p w:rsidR="009300BF" w:rsidRPr="009300BF" w:rsidRDefault="009300BF" w:rsidP="009300BF">
      <w:pPr>
        <w:rPr>
          <w:b/>
        </w:rPr>
      </w:pPr>
      <w:r w:rsidRPr="009300BF">
        <w:rPr>
          <w:b/>
        </w:rPr>
        <w:t>Section 604.115</w:t>
      </w:r>
      <w:r w:rsidRPr="009300BF">
        <w:t xml:space="preserve">  </w:t>
      </w:r>
      <w:r w:rsidRPr="009300BF">
        <w:rPr>
          <w:b/>
        </w:rPr>
        <w:t xml:space="preserve">Usage  </w:t>
      </w:r>
    </w:p>
    <w:p w:rsidR="009300BF" w:rsidRPr="009300BF" w:rsidRDefault="009300BF" w:rsidP="009300BF"/>
    <w:p w:rsidR="009300BF" w:rsidRPr="009300BF" w:rsidRDefault="009300BF" w:rsidP="009300BF">
      <w:pPr>
        <w:ind w:left="1440" w:hanging="720"/>
      </w:pPr>
      <w:r w:rsidRPr="009300BF">
        <w:t>a)</w:t>
      </w:r>
      <w:r w:rsidRPr="009300BF">
        <w:tab/>
        <w:t>Average daily usage must be based on finished water pumpage records.  When records are not available or when a new supply is proposed, average daily usage must be based on at least 75 gallons per person per day based on the current or projected population to be served.</w:t>
      </w:r>
    </w:p>
    <w:p w:rsidR="009300BF" w:rsidRPr="009300BF" w:rsidRDefault="009300BF" w:rsidP="009300BF"/>
    <w:p w:rsidR="009300BF" w:rsidRPr="009300BF" w:rsidRDefault="009300BF" w:rsidP="009300BF">
      <w:pPr>
        <w:ind w:left="1440" w:hanging="720"/>
      </w:pPr>
      <w:r w:rsidRPr="009300BF">
        <w:t>b)</w:t>
      </w:r>
      <w:r w:rsidRPr="009300BF">
        <w:tab/>
        <w:t>The average daily usage estimate must be increased whe</w:t>
      </w:r>
      <w:r w:rsidR="005D6035">
        <w:t>n</w:t>
      </w:r>
      <w:r w:rsidRPr="009300BF">
        <w:t xml:space="preserve"> large uses such as irrigation, filling swimming pools</w:t>
      </w:r>
      <w:r w:rsidR="005D6035">
        <w:t>,</w:t>
      </w:r>
      <w:bookmarkStart w:id="0" w:name="_GoBack"/>
      <w:bookmarkEnd w:id="0"/>
      <w:r w:rsidRPr="009300BF">
        <w:t xml:space="preserve"> and service to commercial or industrial establishments are known or anticipated.</w:t>
      </w:r>
    </w:p>
    <w:p w:rsidR="009300BF" w:rsidRPr="009300BF" w:rsidRDefault="009300BF" w:rsidP="009300BF"/>
    <w:p w:rsidR="009300BF" w:rsidRPr="009300BF" w:rsidRDefault="009300BF" w:rsidP="009300BF">
      <w:pPr>
        <w:ind w:left="1440" w:hanging="720"/>
      </w:pPr>
      <w:r w:rsidRPr="009300BF">
        <w:t>c)</w:t>
      </w:r>
      <w:r w:rsidRPr="009300BF">
        <w:tab/>
        <w:t>When records are not available, maximum demand must be calculated as 1.5 times the average daily usage.</w:t>
      </w:r>
    </w:p>
    <w:p w:rsidR="009300BF" w:rsidRPr="009300BF" w:rsidRDefault="009300BF" w:rsidP="009300BF"/>
    <w:p w:rsidR="009300BF" w:rsidRPr="009300BF" w:rsidRDefault="009300BF" w:rsidP="009300BF">
      <w:pPr>
        <w:ind w:left="1440" w:hanging="720"/>
      </w:pPr>
      <w:r w:rsidRPr="009300BF">
        <w:t>d)</w:t>
      </w:r>
      <w:r w:rsidRPr="009300BF">
        <w:tab/>
        <w:t xml:space="preserve">For Sections 604.1345 and 604.1350, peak hourly flow must be calculated using six times the average daily usage and converted into units of gallons per minute.  </w:t>
      </w:r>
    </w:p>
    <w:sectPr w:rsidR="009300BF" w:rsidRPr="009300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BF" w:rsidRDefault="009300BF">
      <w:r>
        <w:separator/>
      </w:r>
    </w:p>
  </w:endnote>
  <w:endnote w:type="continuationSeparator" w:id="0">
    <w:p w:rsidR="009300BF" w:rsidRDefault="0093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BF" w:rsidRDefault="009300BF">
      <w:r>
        <w:separator/>
      </w:r>
    </w:p>
  </w:footnote>
  <w:footnote w:type="continuationSeparator" w:id="0">
    <w:p w:rsidR="009300BF" w:rsidRDefault="0093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E2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035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0B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40AFD-6350-46BD-9BA3-065BB356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2018-07-31T17:01:00Z</dcterms:created>
  <dcterms:modified xsi:type="dcterms:W3CDTF">2018-08-02T13:35:00Z</dcterms:modified>
</cp:coreProperties>
</file>