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38" w:rsidRDefault="00F43838" w:rsidP="00F43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838" w:rsidRDefault="00F43838" w:rsidP="00F438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602.103  Algicide Permits</w:t>
      </w:r>
      <w:r>
        <w:t xml:space="preserve"> </w:t>
      </w:r>
    </w:p>
    <w:p w:rsidR="00F43838" w:rsidRDefault="00F43838" w:rsidP="00F43838">
      <w:pPr>
        <w:widowControl w:val="0"/>
        <w:autoSpaceDE w:val="0"/>
        <w:autoSpaceDN w:val="0"/>
        <w:adjustRightInd w:val="0"/>
      </w:pPr>
    </w:p>
    <w:p w:rsidR="00F43838" w:rsidRDefault="00F43838" w:rsidP="00F43838">
      <w:pPr>
        <w:widowControl w:val="0"/>
        <w:autoSpaceDE w:val="0"/>
        <w:autoSpaceDN w:val="0"/>
        <w:adjustRightInd w:val="0"/>
      </w:pPr>
      <w:r>
        <w:t>No algicide shall be applied to any stream, reservoir, lake, pond, or other body of water used as a public water supply source without an Algicide Permit issued by the Agency.  Copper sulfate and potassium permanganate are the only algicide</w:t>
      </w:r>
      <w:r w:rsidR="00773049">
        <w:t>s</w:t>
      </w:r>
      <w:r>
        <w:t xml:space="preserve"> which may be used in public water supplies.  Permits issued under this Section will be valid for public water supply sources only. </w:t>
      </w:r>
    </w:p>
    <w:p w:rsidR="00F43838" w:rsidRDefault="00F43838" w:rsidP="00F43838">
      <w:pPr>
        <w:widowControl w:val="0"/>
        <w:autoSpaceDE w:val="0"/>
        <w:autoSpaceDN w:val="0"/>
        <w:adjustRightInd w:val="0"/>
      </w:pPr>
    </w:p>
    <w:p w:rsidR="00F43838" w:rsidRDefault="00F43838" w:rsidP="00F438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7337, effective April 22, 1986) </w:t>
      </w:r>
    </w:p>
    <w:sectPr w:rsidR="00F43838" w:rsidSect="00F43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838"/>
    <w:rsid w:val="00220607"/>
    <w:rsid w:val="005C3366"/>
    <w:rsid w:val="00773049"/>
    <w:rsid w:val="00CB2B19"/>
    <w:rsid w:val="00D45B46"/>
    <w:rsid w:val="00F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