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C0" w:rsidRDefault="00A02F65" w:rsidP="00012CC0">
      <w:pPr>
        <w:widowControl w:val="0"/>
        <w:autoSpaceDE w:val="0"/>
        <w:autoSpaceDN w:val="0"/>
        <w:adjustRightInd w:val="0"/>
      </w:pPr>
      <w:bookmarkStart w:id="0" w:name="_GoBack"/>
      <w:bookmarkEnd w:id="0"/>
      <w:r>
        <w:br w:type="page"/>
      </w:r>
      <w:r w:rsidR="00012CC0">
        <w:rPr>
          <w:b/>
          <w:bCs/>
        </w:rPr>
        <w:lastRenderedPageBreak/>
        <w:t xml:space="preserve">Section 570.APPENDIX D  </w:t>
      </w:r>
      <w:r w:rsidR="009E3613">
        <w:rPr>
          <w:b/>
          <w:bCs/>
        </w:rPr>
        <w:t xml:space="preserve"> </w:t>
      </w:r>
      <w:r w:rsidR="00012CC0">
        <w:rPr>
          <w:b/>
          <w:bCs/>
        </w:rPr>
        <w:t>Procedure to Determine Slopes</w:t>
      </w:r>
      <w:r w:rsidR="00012CC0">
        <w:t xml:space="preserve"> </w:t>
      </w:r>
    </w:p>
    <w:p w:rsidR="00012CC0" w:rsidRDefault="00012CC0" w:rsidP="00012CC0">
      <w:pPr>
        <w:widowControl w:val="0"/>
        <w:autoSpaceDE w:val="0"/>
        <w:autoSpaceDN w:val="0"/>
        <w:adjustRightInd w:val="0"/>
      </w:pPr>
    </w:p>
    <w:p w:rsidR="00012CC0" w:rsidRDefault="00012CC0" w:rsidP="00012CC0">
      <w:pPr>
        <w:widowControl w:val="0"/>
        <w:autoSpaceDE w:val="0"/>
        <w:autoSpaceDN w:val="0"/>
        <w:adjustRightInd w:val="0"/>
      </w:pPr>
      <w:r>
        <w:t xml:space="preserve">Slope must be determined at the site of the runoff field application area to use Appendix E.  Many methods are available to determine slope but all methods are based on the fact: </w:t>
      </w:r>
    </w:p>
    <w:p w:rsidR="00012CC0" w:rsidRDefault="00012CC0" w:rsidP="00012CC0">
      <w:pPr>
        <w:widowControl w:val="0"/>
        <w:autoSpaceDE w:val="0"/>
        <w:autoSpaceDN w:val="0"/>
        <w:adjustRightInd w:val="0"/>
      </w:pPr>
    </w:p>
    <w:tbl>
      <w:tblPr>
        <w:tblW w:w="0" w:type="auto"/>
        <w:tblInd w:w="336" w:type="dxa"/>
        <w:tblLook w:val="0000" w:firstRow="0" w:lastRow="0" w:firstColumn="0" w:lastColumn="0" w:noHBand="0" w:noVBand="0"/>
      </w:tblPr>
      <w:tblGrid>
        <w:gridCol w:w="1032"/>
        <w:gridCol w:w="393"/>
        <w:gridCol w:w="2166"/>
        <w:gridCol w:w="352"/>
        <w:gridCol w:w="731"/>
        <w:gridCol w:w="399"/>
        <w:gridCol w:w="684"/>
      </w:tblGrid>
      <w:tr w:rsidR="009E3613">
        <w:tblPrEx>
          <w:tblCellMar>
            <w:top w:w="0" w:type="dxa"/>
            <w:bottom w:w="0" w:type="dxa"/>
          </w:tblCellMar>
        </w:tblPrEx>
        <w:tc>
          <w:tcPr>
            <w:tcW w:w="1032" w:type="dxa"/>
            <w:vMerge w:val="restart"/>
            <w:vAlign w:val="center"/>
          </w:tcPr>
          <w:p w:rsidR="009E3613" w:rsidRDefault="009E3613" w:rsidP="00012CC0">
            <w:pPr>
              <w:widowControl w:val="0"/>
              <w:autoSpaceDE w:val="0"/>
              <w:autoSpaceDN w:val="0"/>
              <w:adjustRightInd w:val="0"/>
            </w:pPr>
            <w:r>
              <w:t>Slope</w:t>
            </w:r>
          </w:p>
        </w:tc>
        <w:tc>
          <w:tcPr>
            <w:tcW w:w="393" w:type="dxa"/>
            <w:vMerge w:val="restart"/>
            <w:vAlign w:val="center"/>
          </w:tcPr>
          <w:p w:rsidR="009E3613" w:rsidRDefault="009E3613" w:rsidP="00012CC0">
            <w:pPr>
              <w:widowControl w:val="0"/>
              <w:autoSpaceDE w:val="0"/>
              <w:autoSpaceDN w:val="0"/>
              <w:adjustRightInd w:val="0"/>
            </w:pPr>
            <w:r>
              <w:t>=</w:t>
            </w:r>
          </w:p>
        </w:tc>
        <w:tc>
          <w:tcPr>
            <w:tcW w:w="2166" w:type="dxa"/>
            <w:tcBorders>
              <w:bottom w:val="single" w:sz="4" w:space="0" w:color="auto"/>
            </w:tcBorders>
          </w:tcPr>
          <w:p w:rsidR="009E3613" w:rsidRDefault="009E3613" w:rsidP="00012CC0">
            <w:pPr>
              <w:widowControl w:val="0"/>
              <w:autoSpaceDE w:val="0"/>
              <w:autoSpaceDN w:val="0"/>
              <w:adjustRightInd w:val="0"/>
            </w:pPr>
            <w:r>
              <w:t>change in elevation</w:t>
            </w:r>
          </w:p>
        </w:tc>
        <w:tc>
          <w:tcPr>
            <w:tcW w:w="352" w:type="dxa"/>
            <w:vMerge w:val="restart"/>
            <w:vAlign w:val="center"/>
          </w:tcPr>
          <w:p w:rsidR="009E3613" w:rsidRDefault="009E3613" w:rsidP="00012CC0">
            <w:pPr>
              <w:widowControl w:val="0"/>
              <w:autoSpaceDE w:val="0"/>
              <w:autoSpaceDN w:val="0"/>
              <w:adjustRightInd w:val="0"/>
            </w:pPr>
            <w:r>
              <w:t>=</w:t>
            </w:r>
          </w:p>
        </w:tc>
        <w:tc>
          <w:tcPr>
            <w:tcW w:w="731" w:type="dxa"/>
            <w:tcBorders>
              <w:bottom w:val="single" w:sz="4" w:space="0" w:color="auto"/>
            </w:tcBorders>
          </w:tcPr>
          <w:p w:rsidR="009E3613" w:rsidRDefault="009E3613" w:rsidP="00012CC0">
            <w:pPr>
              <w:widowControl w:val="0"/>
              <w:autoSpaceDE w:val="0"/>
              <w:autoSpaceDN w:val="0"/>
              <w:adjustRightInd w:val="0"/>
            </w:pPr>
            <w:r>
              <w:t>rise</w:t>
            </w:r>
          </w:p>
        </w:tc>
        <w:tc>
          <w:tcPr>
            <w:tcW w:w="399" w:type="dxa"/>
            <w:vMerge w:val="restart"/>
            <w:tcBorders>
              <w:left w:val="nil"/>
            </w:tcBorders>
            <w:vAlign w:val="center"/>
          </w:tcPr>
          <w:p w:rsidR="009E3613" w:rsidRDefault="009E3613" w:rsidP="00012CC0">
            <w:pPr>
              <w:widowControl w:val="0"/>
              <w:autoSpaceDE w:val="0"/>
              <w:autoSpaceDN w:val="0"/>
              <w:adjustRightInd w:val="0"/>
            </w:pPr>
            <w:r>
              <w:t>=</w:t>
            </w:r>
          </w:p>
        </w:tc>
        <w:tc>
          <w:tcPr>
            <w:tcW w:w="684" w:type="dxa"/>
            <w:tcBorders>
              <w:bottom w:val="single" w:sz="4" w:space="0" w:color="auto"/>
            </w:tcBorders>
          </w:tcPr>
          <w:p w:rsidR="009E3613" w:rsidRDefault="009E3613" w:rsidP="00012CC0">
            <w:pPr>
              <w:widowControl w:val="0"/>
              <w:autoSpaceDE w:val="0"/>
              <w:autoSpaceDN w:val="0"/>
              <w:adjustRightInd w:val="0"/>
            </w:pPr>
            <w:r>
              <w:rPr>
                <w:rFonts w:ascii="Arial" w:hAnsi="Arial" w:cs="Arial"/>
              </w:rPr>
              <w:t xml:space="preserve">Δ </w:t>
            </w:r>
            <w:r w:rsidRPr="009E3613">
              <w:t>у</w:t>
            </w:r>
          </w:p>
        </w:tc>
      </w:tr>
      <w:tr w:rsidR="009E3613">
        <w:tblPrEx>
          <w:tblCellMar>
            <w:top w:w="0" w:type="dxa"/>
            <w:bottom w:w="0" w:type="dxa"/>
          </w:tblCellMar>
        </w:tblPrEx>
        <w:tc>
          <w:tcPr>
            <w:tcW w:w="1032" w:type="dxa"/>
            <w:vMerge/>
          </w:tcPr>
          <w:p w:rsidR="009E3613" w:rsidRDefault="009E3613" w:rsidP="00012CC0">
            <w:pPr>
              <w:widowControl w:val="0"/>
              <w:autoSpaceDE w:val="0"/>
              <w:autoSpaceDN w:val="0"/>
              <w:adjustRightInd w:val="0"/>
            </w:pPr>
          </w:p>
        </w:tc>
        <w:tc>
          <w:tcPr>
            <w:tcW w:w="393" w:type="dxa"/>
            <w:vMerge/>
          </w:tcPr>
          <w:p w:rsidR="009E3613" w:rsidRDefault="009E3613" w:rsidP="00012CC0">
            <w:pPr>
              <w:widowControl w:val="0"/>
              <w:autoSpaceDE w:val="0"/>
              <w:autoSpaceDN w:val="0"/>
              <w:adjustRightInd w:val="0"/>
            </w:pPr>
          </w:p>
        </w:tc>
        <w:tc>
          <w:tcPr>
            <w:tcW w:w="2166" w:type="dxa"/>
            <w:tcBorders>
              <w:top w:val="single" w:sz="4" w:space="0" w:color="auto"/>
            </w:tcBorders>
          </w:tcPr>
          <w:p w:rsidR="009E3613" w:rsidRDefault="009E3613" w:rsidP="00012CC0">
            <w:pPr>
              <w:widowControl w:val="0"/>
              <w:autoSpaceDE w:val="0"/>
              <w:autoSpaceDN w:val="0"/>
              <w:adjustRightInd w:val="0"/>
            </w:pPr>
            <w:r>
              <w:t>change in distance</w:t>
            </w:r>
          </w:p>
        </w:tc>
        <w:tc>
          <w:tcPr>
            <w:tcW w:w="352" w:type="dxa"/>
            <w:vMerge/>
          </w:tcPr>
          <w:p w:rsidR="009E3613" w:rsidRDefault="009E3613" w:rsidP="00012CC0">
            <w:pPr>
              <w:widowControl w:val="0"/>
              <w:autoSpaceDE w:val="0"/>
              <w:autoSpaceDN w:val="0"/>
              <w:adjustRightInd w:val="0"/>
            </w:pPr>
          </w:p>
        </w:tc>
        <w:tc>
          <w:tcPr>
            <w:tcW w:w="731" w:type="dxa"/>
            <w:tcBorders>
              <w:top w:val="single" w:sz="4" w:space="0" w:color="auto"/>
            </w:tcBorders>
          </w:tcPr>
          <w:p w:rsidR="009E3613" w:rsidRDefault="009E3613" w:rsidP="00012CC0">
            <w:pPr>
              <w:widowControl w:val="0"/>
              <w:autoSpaceDE w:val="0"/>
              <w:autoSpaceDN w:val="0"/>
              <w:adjustRightInd w:val="0"/>
            </w:pPr>
            <w:r>
              <w:t>run</w:t>
            </w:r>
          </w:p>
        </w:tc>
        <w:tc>
          <w:tcPr>
            <w:tcW w:w="399" w:type="dxa"/>
            <w:vMerge/>
          </w:tcPr>
          <w:p w:rsidR="009E3613" w:rsidRDefault="009E3613" w:rsidP="00012CC0">
            <w:pPr>
              <w:widowControl w:val="0"/>
              <w:autoSpaceDE w:val="0"/>
              <w:autoSpaceDN w:val="0"/>
              <w:adjustRightInd w:val="0"/>
            </w:pPr>
          </w:p>
        </w:tc>
        <w:tc>
          <w:tcPr>
            <w:tcW w:w="684" w:type="dxa"/>
            <w:tcBorders>
              <w:top w:val="single" w:sz="4" w:space="0" w:color="auto"/>
            </w:tcBorders>
          </w:tcPr>
          <w:p w:rsidR="009E3613" w:rsidRDefault="009E3613" w:rsidP="00012CC0">
            <w:pPr>
              <w:widowControl w:val="0"/>
              <w:autoSpaceDE w:val="0"/>
              <w:autoSpaceDN w:val="0"/>
              <w:adjustRightInd w:val="0"/>
            </w:pPr>
            <w:r>
              <w:rPr>
                <w:rFonts w:ascii="Arial" w:hAnsi="Arial" w:cs="Arial"/>
              </w:rPr>
              <w:t xml:space="preserve">Δ </w:t>
            </w:r>
            <w:r w:rsidRPr="009E3613">
              <w:t>x</w:t>
            </w:r>
          </w:p>
        </w:tc>
      </w:tr>
    </w:tbl>
    <w:p w:rsidR="00545296" w:rsidRDefault="00545296" w:rsidP="00012CC0">
      <w:pPr>
        <w:widowControl w:val="0"/>
        <w:autoSpaceDE w:val="0"/>
        <w:autoSpaceDN w:val="0"/>
        <w:adjustRightInd w:val="0"/>
      </w:pPr>
    </w:p>
    <w:p w:rsidR="00841613" w:rsidRDefault="00841613" w:rsidP="00012CC0">
      <w:pPr>
        <w:widowControl w:val="0"/>
        <w:autoSpaceDE w:val="0"/>
        <w:autoSpaceDN w:val="0"/>
        <w:adjustRightInd w:val="0"/>
      </w:pPr>
      <w:r>
        <w:t xml:space="preserve">where </w:t>
      </w:r>
      <w:r>
        <w:rPr>
          <w:rFonts w:ascii="Arial" w:hAnsi="Arial" w:cs="Arial"/>
        </w:rPr>
        <w:t>Δ</w:t>
      </w:r>
      <w:r>
        <w:t xml:space="preserve"> means "the change in."</w:t>
      </w:r>
    </w:p>
    <w:p w:rsidR="00012CC0" w:rsidRDefault="00012CC0" w:rsidP="00012CC0">
      <w:pPr>
        <w:widowControl w:val="0"/>
        <w:autoSpaceDE w:val="0"/>
        <w:autoSpaceDN w:val="0"/>
        <w:adjustRightInd w:val="0"/>
        <w:jc w:val="center"/>
      </w:pPr>
    </w:p>
    <w:p w:rsidR="00012CC0" w:rsidRDefault="00012CC0" w:rsidP="00012CC0">
      <w:pPr>
        <w:widowControl w:val="0"/>
        <w:autoSpaceDE w:val="0"/>
        <w:autoSpaceDN w:val="0"/>
        <w:adjustRightInd w:val="0"/>
      </w:pPr>
      <w:r>
        <w:t xml:space="preserve">The following procedure can be used to determine slope. </w:t>
      </w:r>
    </w:p>
    <w:p w:rsidR="00841613" w:rsidRDefault="00841613" w:rsidP="00012CC0">
      <w:pPr>
        <w:widowControl w:val="0"/>
        <w:autoSpaceDE w:val="0"/>
        <w:autoSpaceDN w:val="0"/>
        <w:adjustRightInd w:val="0"/>
      </w:pPr>
    </w:p>
    <w:p w:rsidR="00012CC0" w:rsidRDefault="00012CC0" w:rsidP="00012CC0">
      <w:pPr>
        <w:widowControl w:val="0"/>
        <w:autoSpaceDE w:val="0"/>
        <w:autoSpaceDN w:val="0"/>
        <w:adjustRightInd w:val="0"/>
        <w:ind w:left="1440" w:hanging="720"/>
      </w:pPr>
      <w:r>
        <w:t>1.</w:t>
      </w:r>
      <w:r>
        <w:tab/>
        <w:t xml:space="preserve">Obtain a 40 foot length of string or wire with a 25 foot section marked off (if you use nylon, measure the 25 feet with a steel tape because nylon stretches when pulled taut); carpenter's line level from a hardware store; a stake; a rod about 8 feet long (an 8 ft. 2 x 4 works well); a tape measure; a notebook and an assistant. </w:t>
      </w:r>
    </w:p>
    <w:p w:rsidR="009E3613" w:rsidRDefault="009E3613" w:rsidP="00012CC0">
      <w:pPr>
        <w:widowControl w:val="0"/>
        <w:autoSpaceDE w:val="0"/>
        <w:autoSpaceDN w:val="0"/>
        <w:adjustRightInd w:val="0"/>
        <w:ind w:left="1440" w:hanging="720"/>
      </w:pPr>
    </w:p>
    <w:p w:rsidR="00012CC0" w:rsidRDefault="00012CC0" w:rsidP="00012CC0">
      <w:pPr>
        <w:widowControl w:val="0"/>
        <w:autoSpaceDE w:val="0"/>
        <w:autoSpaceDN w:val="0"/>
        <w:adjustRightInd w:val="0"/>
        <w:ind w:left="1440" w:hanging="720"/>
      </w:pPr>
      <w:r>
        <w:t>2.</w:t>
      </w:r>
      <w:r>
        <w:tab/>
        <w:t xml:space="preserve">Set up your notes as follows: </w:t>
      </w:r>
    </w:p>
    <w:p w:rsidR="00012CC0" w:rsidRDefault="00012CC0" w:rsidP="00012CC0">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1659"/>
        <w:gridCol w:w="2331"/>
        <w:gridCol w:w="1539"/>
      </w:tblGrid>
      <w:tr w:rsidR="00841613">
        <w:tblPrEx>
          <w:tblCellMar>
            <w:top w:w="0" w:type="dxa"/>
            <w:bottom w:w="0" w:type="dxa"/>
          </w:tblCellMar>
        </w:tblPrEx>
        <w:tc>
          <w:tcPr>
            <w:tcW w:w="1659" w:type="dxa"/>
            <w:tcBorders>
              <w:bottom w:val="single" w:sz="4" w:space="0" w:color="auto"/>
            </w:tcBorders>
          </w:tcPr>
          <w:p w:rsidR="00841613" w:rsidRDefault="00841613" w:rsidP="00012CC0">
            <w:pPr>
              <w:widowControl w:val="0"/>
              <w:autoSpaceDE w:val="0"/>
              <w:autoSpaceDN w:val="0"/>
              <w:adjustRightInd w:val="0"/>
            </w:pPr>
            <w:r>
              <w:t>Site</w:t>
            </w:r>
          </w:p>
        </w:tc>
        <w:tc>
          <w:tcPr>
            <w:tcW w:w="2331" w:type="dxa"/>
            <w:tcBorders>
              <w:bottom w:val="single" w:sz="4" w:space="0" w:color="auto"/>
            </w:tcBorders>
          </w:tcPr>
          <w:p w:rsidR="00841613" w:rsidRDefault="00841613" w:rsidP="009E3613">
            <w:pPr>
              <w:widowControl w:val="0"/>
              <w:autoSpaceDE w:val="0"/>
              <w:autoSpaceDN w:val="0"/>
              <w:adjustRightInd w:val="0"/>
              <w:jc w:val="center"/>
            </w:pPr>
            <w:r>
              <w:t>run (ft)</w:t>
            </w:r>
          </w:p>
        </w:tc>
        <w:tc>
          <w:tcPr>
            <w:tcW w:w="1539" w:type="dxa"/>
            <w:tcBorders>
              <w:bottom w:val="single" w:sz="4" w:space="0" w:color="auto"/>
            </w:tcBorders>
          </w:tcPr>
          <w:p w:rsidR="00841613" w:rsidRDefault="00841613" w:rsidP="009E3613">
            <w:pPr>
              <w:widowControl w:val="0"/>
              <w:autoSpaceDE w:val="0"/>
              <w:autoSpaceDN w:val="0"/>
              <w:adjustRightInd w:val="0"/>
              <w:jc w:val="center"/>
            </w:pPr>
            <w:r>
              <w:t>rise (ft)</w:t>
            </w:r>
          </w:p>
        </w:tc>
      </w:tr>
      <w:tr w:rsidR="00841613">
        <w:tblPrEx>
          <w:tblCellMar>
            <w:top w:w="0" w:type="dxa"/>
            <w:bottom w:w="0" w:type="dxa"/>
          </w:tblCellMar>
        </w:tblPrEx>
        <w:trPr>
          <w:trHeight w:val="486"/>
        </w:trPr>
        <w:tc>
          <w:tcPr>
            <w:tcW w:w="1659" w:type="dxa"/>
            <w:tcBorders>
              <w:top w:val="single" w:sz="4" w:space="0" w:color="auto"/>
            </w:tcBorders>
            <w:vAlign w:val="bottom"/>
          </w:tcPr>
          <w:p w:rsidR="00841613" w:rsidRDefault="00841613" w:rsidP="00841613">
            <w:pPr>
              <w:widowControl w:val="0"/>
              <w:autoSpaceDE w:val="0"/>
              <w:autoSpaceDN w:val="0"/>
              <w:adjustRightInd w:val="0"/>
              <w:ind w:left="120" w:firstLine="57"/>
            </w:pPr>
            <w:r>
              <w:t>1</w:t>
            </w:r>
          </w:p>
        </w:tc>
        <w:tc>
          <w:tcPr>
            <w:tcW w:w="2331" w:type="dxa"/>
            <w:tcBorders>
              <w:top w:val="single" w:sz="4" w:space="0" w:color="auto"/>
            </w:tcBorders>
            <w:vAlign w:val="bottom"/>
          </w:tcPr>
          <w:p w:rsidR="00841613" w:rsidRDefault="00841613" w:rsidP="00841613">
            <w:pPr>
              <w:widowControl w:val="0"/>
              <w:autoSpaceDE w:val="0"/>
              <w:autoSpaceDN w:val="0"/>
              <w:adjustRightInd w:val="0"/>
              <w:ind w:firstLine="114"/>
              <w:jc w:val="center"/>
            </w:pPr>
            <w:r>
              <w:t>0</w:t>
            </w:r>
          </w:p>
        </w:tc>
        <w:tc>
          <w:tcPr>
            <w:tcW w:w="1539" w:type="dxa"/>
            <w:tcBorders>
              <w:top w:val="single" w:sz="4" w:space="0" w:color="auto"/>
            </w:tcBorders>
            <w:vAlign w:val="bottom"/>
          </w:tcPr>
          <w:p w:rsidR="00841613" w:rsidRDefault="00841613" w:rsidP="00841613">
            <w:pPr>
              <w:widowControl w:val="0"/>
              <w:autoSpaceDE w:val="0"/>
              <w:autoSpaceDN w:val="0"/>
              <w:adjustRightInd w:val="0"/>
              <w:jc w:val="center"/>
            </w:pPr>
            <w:r>
              <w:t>0</w:t>
            </w:r>
          </w:p>
        </w:tc>
      </w:tr>
      <w:tr w:rsidR="00841613">
        <w:tblPrEx>
          <w:tblCellMar>
            <w:top w:w="0" w:type="dxa"/>
            <w:bottom w:w="0" w:type="dxa"/>
          </w:tblCellMar>
        </w:tblPrEx>
        <w:tc>
          <w:tcPr>
            <w:tcW w:w="1659" w:type="dxa"/>
          </w:tcPr>
          <w:p w:rsidR="00841613" w:rsidRDefault="00841613" w:rsidP="00841613">
            <w:pPr>
              <w:widowControl w:val="0"/>
              <w:autoSpaceDE w:val="0"/>
              <w:autoSpaceDN w:val="0"/>
              <w:adjustRightInd w:val="0"/>
            </w:pPr>
            <w:r>
              <w:t>1-2</w:t>
            </w:r>
          </w:p>
        </w:tc>
        <w:tc>
          <w:tcPr>
            <w:tcW w:w="2331" w:type="dxa"/>
          </w:tcPr>
          <w:p w:rsidR="00841613" w:rsidRDefault="00841613" w:rsidP="00841613">
            <w:pPr>
              <w:widowControl w:val="0"/>
              <w:autoSpaceDE w:val="0"/>
              <w:autoSpaceDN w:val="0"/>
              <w:adjustRightInd w:val="0"/>
              <w:jc w:val="center"/>
            </w:pPr>
            <w:r>
              <w:t>25</w:t>
            </w:r>
          </w:p>
        </w:tc>
        <w:tc>
          <w:tcPr>
            <w:tcW w:w="1539" w:type="dxa"/>
          </w:tcPr>
          <w:p w:rsidR="00841613" w:rsidRDefault="00841613" w:rsidP="00012CC0">
            <w:pPr>
              <w:widowControl w:val="0"/>
              <w:autoSpaceDE w:val="0"/>
              <w:autoSpaceDN w:val="0"/>
              <w:adjustRightInd w:val="0"/>
            </w:pPr>
          </w:p>
        </w:tc>
      </w:tr>
      <w:tr w:rsidR="00841613">
        <w:tblPrEx>
          <w:tblCellMar>
            <w:top w:w="0" w:type="dxa"/>
            <w:bottom w:w="0" w:type="dxa"/>
          </w:tblCellMar>
        </w:tblPrEx>
        <w:tc>
          <w:tcPr>
            <w:tcW w:w="1659" w:type="dxa"/>
          </w:tcPr>
          <w:p w:rsidR="00841613" w:rsidRDefault="00841613" w:rsidP="00841613">
            <w:pPr>
              <w:widowControl w:val="0"/>
              <w:autoSpaceDE w:val="0"/>
              <w:autoSpaceDN w:val="0"/>
              <w:adjustRightInd w:val="0"/>
            </w:pPr>
            <w:r>
              <w:t>2-3</w:t>
            </w:r>
          </w:p>
        </w:tc>
        <w:tc>
          <w:tcPr>
            <w:tcW w:w="2331" w:type="dxa"/>
          </w:tcPr>
          <w:p w:rsidR="00841613" w:rsidRDefault="00841613" w:rsidP="00841613">
            <w:pPr>
              <w:widowControl w:val="0"/>
              <w:autoSpaceDE w:val="0"/>
              <w:autoSpaceDN w:val="0"/>
              <w:adjustRightInd w:val="0"/>
              <w:jc w:val="center"/>
            </w:pPr>
            <w:r>
              <w:t>25</w:t>
            </w:r>
          </w:p>
        </w:tc>
        <w:tc>
          <w:tcPr>
            <w:tcW w:w="1539" w:type="dxa"/>
          </w:tcPr>
          <w:p w:rsidR="00841613" w:rsidRDefault="00841613" w:rsidP="00012CC0">
            <w:pPr>
              <w:widowControl w:val="0"/>
              <w:autoSpaceDE w:val="0"/>
              <w:autoSpaceDN w:val="0"/>
              <w:adjustRightInd w:val="0"/>
            </w:pPr>
          </w:p>
        </w:tc>
      </w:tr>
      <w:tr w:rsidR="00841613">
        <w:tblPrEx>
          <w:tblCellMar>
            <w:top w:w="0" w:type="dxa"/>
            <w:bottom w:w="0" w:type="dxa"/>
          </w:tblCellMar>
        </w:tblPrEx>
        <w:tc>
          <w:tcPr>
            <w:tcW w:w="1659" w:type="dxa"/>
          </w:tcPr>
          <w:p w:rsidR="00841613" w:rsidRDefault="00841613" w:rsidP="00841613">
            <w:pPr>
              <w:widowControl w:val="0"/>
              <w:autoSpaceDE w:val="0"/>
              <w:autoSpaceDN w:val="0"/>
              <w:adjustRightInd w:val="0"/>
            </w:pPr>
            <w:r>
              <w:t>3-4</w:t>
            </w:r>
          </w:p>
        </w:tc>
        <w:tc>
          <w:tcPr>
            <w:tcW w:w="2331" w:type="dxa"/>
          </w:tcPr>
          <w:p w:rsidR="00841613" w:rsidRDefault="00841613" w:rsidP="00841613">
            <w:pPr>
              <w:widowControl w:val="0"/>
              <w:autoSpaceDE w:val="0"/>
              <w:autoSpaceDN w:val="0"/>
              <w:adjustRightInd w:val="0"/>
              <w:jc w:val="center"/>
            </w:pPr>
            <w:r>
              <w:t>25</w:t>
            </w:r>
          </w:p>
        </w:tc>
        <w:tc>
          <w:tcPr>
            <w:tcW w:w="1539" w:type="dxa"/>
          </w:tcPr>
          <w:p w:rsidR="00841613" w:rsidRDefault="00841613" w:rsidP="00012CC0">
            <w:pPr>
              <w:widowControl w:val="0"/>
              <w:autoSpaceDE w:val="0"/>
              <w:autoSpaceDN w:val="0"/>
              <w:adjustRightInd w:val="0"/>
            </w:pPr>
          </w:p>
        </w:tc>
      </w:tr>
      <w:tr w:rsidR="00841613">
        <w:tblPrEx>
          <w:tblCellMar>
            <w:top w:w="0" w:type="dxa"/>
            <w:bottom w:w="0" w:type="dxa"/>
          </w:tblCellMar>
        </w:tblPrEx>
        <w:tc>
          <w:tcPr>
            <w:tcW w:w="1659" w:type="dxa"/>
          </w:tcPr>
          <w:p w:rsidR="00841613" w:rsidRDefault="00841613" w:rsidP="00012CC0">
            <w:pPr>
              <w:widowControl w:val="0"/>
              <w:autoSpaceDE w:val="0"/>
              <w:autoSpaceDN w:val="0"/>
              <w:adjustRightInd w:val="0"/>
            </w:pPr>
            <w:r>
              <w:t>etc.</w:t>
            </w:r>
          </w:p>
        </w:tc>
        <w:tc>
          <w:tcPr>
            <w:tcW w:w="2331" w:type="dxa"/>
          </w:tcPr>
          <w:p w:rsidR="00841613" w:rsidRDefault="00841613" w:rsidP="00012CC0">
            <w:pPr>
              <w:widowControl w:val="0"/>
              <w:autoSpaceDE w:val="0"/>
              <w:autoSpaceDN w:val="0"/>
              <w:adjustRightInd w:val="0"/>
            </w:pPr>
          </w:p>
        </w:tc>
        <w:tc>
          <w:tcPr>
            <w:tcW w:w="1539" w:type="dxa"/>
          </w:tcPr>
          <w:p w:rsidR="00841613" w:rsidRDefault="00841613" w:rsidP="00012CC0">
            <w:pPr>
              <w:widowControl w:val="0"/>
              <w:autoSpaceDE w:val="0"/>
              <w:autoSpaceDN w:val="0"/>
              <w:adjustRightInd w:val="0"/>
            </w:pPr>
          </w:p>
        </w:tc>
      </w:tr>
    </w:tbl>
    <w:p w:rsidR="00841613" w:rsidRDefault="00841613" w:rsidP="00012CC0">
      <w:pPr>
        <w:widowControl w:val="0"/>
        <w:autoSpaceDE w:val="0"/>
        <w:autoSpaceDN w:val="0"/>
        <w:adjustRightInd w:val="0"/>
        <w:ind w:left="1440" w:hanging="720"/>
      </w:pPr>
    </w:p>
    <w:p w:rsidR="00012CC0" w:rsidRDefault="00012CC0" w:rsidP="00012CC0">
      <w:pPr>
        <w:widowControl w:val="0"/>
        <w:autoSpaceDE w:val="0"/>
        <w:autoSpaceDN w:val="0"/>
        <w:adjustRightInd w:val="0"/>
        <w:ind w:left="1440" w:hanging="720"/>
      </w:pPr>
      <w:r>
        <w:tab/>
        <w:t xml:space="preserve">Refer to Figure 1. </w:t>
      </w:r>
    </w:p>
    <w:p w:rsidR="009E3613" w:rsidRDefault="009E3613" w:rsidP="00012CC0">
      <w:pPr>
        <w:widowControl w:val="0"/>
        <w:autoSpaceDE w:val="0"/>
        <w:autoSpaceDN w:val="0"/>
        <w:adjustRightInd w:val="0"/>
        <w:ind w:left="1440" w:hanging="720"/>
      </w:pPr>
    </w:p>
    <w:p w:rsidR="00012CC0" w:rsidRDefault="00012CC0" w:rsidP="00012CC0">
      <w:pPr>
        <w:widowControl w:val="0"/>
        <w:autoSpaceDE w:val="0"/>
        <w:autoSpaceDN w:val="0"/>
        <w:adjustRightInd w:val="0"/>
        <w:ind w:left="1440" w:hanging="720"/>
      </w:pPr>
      <w:r>
        <w:t>3.</w:t>
      </w:r>
      <w:r>
        <w:tab/>
        <w:t xml:space="preserve">Stake one end of the string at point 1 and attach the other end to the rod so that there is 25 feet between the stake and rod, and the string can slide up and down the rod.  With the string taut, level the string in the center using the line level and record the rise at point 2 in your notes by measuring the string height at the rod. </w:t>
      </w:r>
    </w:p>
    <w:p w:rsidR="009E3613" w:rsidRDefault="009E3613" w:rsidP="00012CC0">
      <w:pPr>
        <w:widowControl w:val="0"/>
        <w:autoSpaceDE w:val="0"/>
        <w:autoSpaceDN w:val="0"/>
        <w:adjustRightInd w:val="0"/>
        <w:ind w:left="1440" w:hanging="720"/>
      </w:pPr>
    </w:p>
    <w:p w:rsidR="00012CC0" w:rsidRDefault="00012CC0" w:rsidP="00012CC0">
      <w:pPr>
        <w:widowControl w:val="0"/>
        <w:autoSpaceDE w:val="0"/>
        <w:autoSpaceDN w:val="0"/>
        <w:adjustRightInd w:val="0"/>
        <w:ind w:left="1440" w:hanging="720"/>
      </w:pPr>
      <w:r>
        <w:t>4.</w:t>
      </w:r>
      <w:r>
        <w:tab/>
        <w:t xml:space="preserve">Repeat step 3 all the way down the field and calculate the slope by: </w:t>
      </w:r>
    </w:p>
    <w:p w:rsidR="00012CC0" w:rsidRDefault="00012CC0" w:rsidP="00012CC0">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763"/>
        <w:gridCol w:w="491"/>
        <w:gridCol w:w="969"/>
        <w:gridCol w:w="1707"/>
      </w:tblGrid>
      <w:tr w:rsidR="009E3613">
        <w:tblPrEx>
          <w:tblCellMar>
            <w:top w:w="0" w:type="dxa"/>
            <w:bottom w:w="0" w:type="dxa"/>
          </w:tblCellMar>
        </w:tblPrEx>
        <w:tc>
          <w:tcPr>
            <w:tcW w:w="763" w:type="dxa"/>
            <w:vMerge w:val="restart"/>
            <w:vAlign w:val="center"/>
          </w:tcPr>
          <w:p w:rsidR="009E3613" w:rsidRDefault="009E3613" w:rsidP="00012CC0">
            <w:pPr>
              <w:widowControl w:val="0"/>
              <w:autoSpaceDE w:val="0"/>
              <w:autoSpaceDN w:val="0"/>
              <w:adjustRightInd w:val="0"/>
            </w:pPr>
            <w:r>
              <w:t>Slope</w:t>
            </w:r>
          </w:p>
        </w:tc>
        <w:tc>
          <w:tcPr>
            <w:tcW w:w="491" w:type="dxa"/>
            <w:vMerge w:val="restart"/>
            <w:vAlign w:val="center"/>
          </w:tcPr>
          <w:p w:rsidR="009E3613" w:rsidRDefault="009E3613" w:rsidP="009E3613">
            <w:pPr>
              <w:widowControl w:val="0"/>
              <w:autoSpaceDE w:val="0"/>
              <w:autoSpaceDN w:val="0"/>
              <w:adjustRightInd w:val="0"/>
              <w:ind w:left="-109" w:right="-102"/>
              <w:jc w:val="center"/>
            </w:pPr>
            <w:r>
              <w:t>=</w:t>
            </w:r>
          </w:p>
        </w:tc>
        <w:tc>
          <w:tcPr>
            <w:tcW w:w="969" w:type="dxa"/>
            <w:tcBorders>
              <w:bottom w:val="single" w:sz="4" w:space="0" w:color="auto"/>
            </w:tcBorders>
          </w:tcPr>
          <w:p w:rsidR="009E3613" w:rsidRDefault="009E3613" w:rsidP="00FB1A7D">
            <w:pPr>
              <w:widowControl w:val="0"/>
              <w:autoSpaceDE w:val="0"/>
              <w:autoSpaceDN w:val="0"/>
              <w:adjustRightInd w:val="0"/>
              <w:jc w:val="center"/>
            </w:pPr>
            <w:r>
              <w:t>A(100)</w:t>
            </w:r>
          </w:p>
        </w:tc>
        <w:tc>
          <w:tcPr>
            <w:tcW w:w="1707" w:type="dxa"/>
            <w:vMerge w:val="restart"/>
            <w:vAlign w:val="center"/>
          </w:tcPr>
          <w:p w:rsidR="009E3613" w:rsidRDefault="009E3613" w:rsidP="00012CC0">
            <w:pPr>
              <w:widowControl w:val="0"/>
              <w:autoSpaceDE w:val="0"/>
              <w:autoSpaceDN w:val="0"/>
              <w:adjustRightInd w:val="0"/>
            </w:pPr>
            <w:r>
              <w:t>(% or ft/100ft)</w:t>
            </w:r>
          </w:p>
        </w:tc>
      </w:tr>
      <w:tr w:rsidR="009E3613">
        <w:tblPrEx>
          <w:tblCellMar>
            <w:top w:w="0" w:type="dxa"/>
            <w:bottom w:w="0" w:type="dxa"/>
          </w:tblCellMar>
        </w:tblPrEx>
        <w:tc>
          <w:tcPr>
            <w:tcW w:w="763" w:type="dxa"/>
            <w:vMerge/>
          </w:tcPr>
          <w:p w:rsidR="009E3613" w:rsidRDefault="009E3613" w:rsidP="00012CC0">
            <w:pPr>
              <w:widowControl w:val="0"/>
              <w:autoSpaceDE w:val="0"/>
              <w:autoSpaceDN w:val="0"/>
              <w:adjustRightInd w:val="0"/>
            </w:pPr>
          </w:p>
        </w:tc>
        <w:tc>
          <w:tcPr>
            <w:tcW w:w="491" w:type="dxa"/>
            <w:vMerge/>
          </w:tcPr>
          <w:p w:rsidR="009E3613" w:rsidRDefault="009E3613" w:rsidP="009E3613">
            <w:pPr>
              <w:widowControl w:val="0"/>
              <w:autoSpaceDE w:val="0"/>
              <w:autoSpaceDN w:val="0"/>
              <w:adjustRightInd w:val="0"/>
              <w:ind w:left="-109" w:right="-102"/>
              <w:jc w:val="center"/>
            </w:pPr>
          </w:p>
        </w:tc>
        <w:tc>
          <w:tcPr>
            <w:tcW w:w="969" w:type="dxa"/>
            <w:tcBorders>
              <w:top w:val="single" w:sz="4" w:space="0" w:color="auto"/>
            </w:tcBorders>
          </w:tcPr>
          <w:p w:rsidR="009E3613" w:rsidRDefault="009E3613" w:rsidP="00FB1A7D">
            <w:pPr>
              <w:widowControl w:val="0"/>
              <w:autoSpaceDE w:val="0"/>
              <w:autoSpaceDN w:val="0"/>
              <w:adjustRightInd w:val="0"/>
              <w:jc w:val="center"/>
            </w:pPr>
            <w:r>
              <w:t>B</w:t>
            </w:r>
          </w:p>
        </w:tc>
        <w:tc>
          <w:tcPr>
            <w:tcW w:w="1707" w:type="dxa"/>
            <w:vMerge/>
          </w:tcPr>
          <w:p w:rsidR="009E3613" w:rsidRDefault="009E3613" w:rsidP="00012CC0">
            <w:pPr>
              <w:widowControl w:val="0"/>
              <w:autoSpaceDE w:val="0"/>
              <w:autoSpaceDN w:val="0"/>
              <w:adjustRightInd w:val="0"/>
            </w:pPr>
          </w:p>
        </w:tc>
      </w:tr>
    </w:tbl>
    <w:p w:rsidR="002855A8" w:rsidRDefault="002855A8" w:rsidP="00012CC0">
      <w:pPr>
        <w:widowControl w:val="0"/>
        <w:autoSpaceDE w:val="0"/>
        <w:autoSpaceDN w:val="0"/>
        <w:adjustRightInd w:val="0"/>
        <w:ind w:left="1440" w:hanging="720"/>
      </w:pPr>
    </w:p>
    <w:p w:rsidR="00FB1A7D" w:rsidRDefault="00012CC0" w:rsidP="002855A8">
      <w:pPr>
        <w:widowControl w:val="0"/>
        <w:autoSpaceDE w:val="0"/>
        <w:autoSpaceDN w:val="0"/>
        <w:adjustRightInd w:val="0"/>
        <w:ind w:left="1440" w:hanging="720"/>
      </w:pPr>
      <w:r>
        <w:t>5.</w:t>
      </w:r>
      <w:r>
        <w:tab/>
        <w:t>Use the % slope for Appendix E.</w:t>
      </w:r>
    </w:p>
    <w:p w:rsidR="00012CC0" w:rsidRDefault="009E3613" w:rsidP="009E3613">
      <w:pPr>
        <w:widowControl w:val="0"/>
        <w:autoSpaceDE w:val="0"/>
        <w:autoSpaceDN w:val="0"/>
        <w:adjustRightInd w:val="0"/>
        <w:ind w:hanging="21"/>
      </w:pPr>
      <w:r>
        <w:br w:type="page"/>
      </w:r>
      <w:r w:rsidR="00012CC0">
        <w:lastRenderedPageBreak/>
        <w:t xml:space="preserve">Figure 1:  </w:t>
      </w:r>
      <w:r w:rsidR="00012CC0" w:rsidRPr="00FB1A7D">
        <w:rPr>
          <w:u w:val="single"/>
        </w:rPr>
        <w:t>Field set-up for determining slope</w:t>
      </w:r>
      <w:r w:rsidR="00012CC0">
        <w:t xml:space="preserve"> </w:t>
      </w:r>
    </w:p>
    <w:p w:rsidR="009E3613" w:rsidRDefault="009E3613" w:rsidP="009E3613">
      <w:pPr>
        <w:widowControl w:val="0"/>
        <w:autoSpaceDE w:val="0"/>
        <w:autoSpaceDN w:val="0"/>
        <w:adjustRightInd w:val="0"/>
        <w:ind w:hanging="21"/>
      </w:pPr>
    </w:p>
    <w:p w:rsidR="009E3613" w:rsidRDefault="009E3613" w:rsidP="009E3613">
      <w:pPr>
        <w:widowControl w:val="0"/>
        <w:autoSpaceDE w:val="0"/>
        <w:autoSpaceDN w:val="0"/>
        <w:adjustRightInd w:val="0"/>
        <w:ind w:hanging="21"/>
      </w:pPr>
    </w:p>
    <w:p w:rsidR="009E3613" w:rsidRDefault="009E3613" w:rsidP="009E3613">
      <w:pPr>
        <w:widowControl w:val="0"/>
        <w:autoSpaceDE w:val="0"/>
        <w:autoSpaceDN w:val="0"/>
        <w:adjustRightInd w:val="0"/>
        <w:ind w:hanging="21"/>
      </w:pPr>
    </w:p>
    <w:p w:rsidR="009E3613" w:rsidRDefault="009E3613" w:rsidP="009E3613">
      <w:pPr>
        <w:widowControl w:val="0"/>
        <w:autoSpaceDE w:val="0"/>
        <w:autoSpaceDN w:val="0"/>
        <w:adjustRightInd w:val="0"/>
        <w:ind w:hanging="21"/>
      </w:pPr>
    </w:p>
    <w:p w:rsidR="009E3613" w:rsidRDefault="001C2DF5" w:rsidP="009E3613">
      <w:pPr>
        <w:widowControl w:val="0"/>
        <w:autoSpaceDE w:val="0"/>
        <w:autoSpaceDN w:val="0"/>
        <w:adjustRightInd w:val="0"/>
        <w:ind w:hanging="21"/>
      </w:pPr>
      <w:r>
        <w:object w:dxaOrig="8995" w:dyaOrig="2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123.75pt" o:ole="">
            <v:imagedata r:id="rId5" o:title=""/>
          </v:shape>
          <o:OLEObject Type="Embed" ProgID="Word.Document.8" ShapeID="_x0000_i1025" DrawAspect="Content" ObjectID="_1401808296" r:id="rId6">
            <o:FieldCodes>\s</o:FieldCodes>
          </o:OLEObject>
        </w:object>
      </w:r>
    </w:p>
    <w:sectPr w:rsidR="009E3613" w:rsidSect="00012C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2CC0"/>
    <w:rsid w:val="00012CC0"/>
    <w:rsid w:val="001C2DF5"/>
    <w:rsid w:val="002855A8"/>
    <w:rsid w:val="00545296"/>
    <w:rsid w:val="005C3366"/>
    <w:rsid w:val="00841613"/>
    <w:rsid w:val="009E3613"/>
    <w:rsid w:val="00A02F65"/>
    <w:rsid w:val="00BF7137"/>
    <w:rsid w:val="00FB1A7D"/>
    <w:rsid w:val="00FE00CF"/>
    <w:rsid w:val="00FF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Microsoft_Word_97_-_2003_Document1.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