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E6F5" w14:textId="77777777" w:rsidR="00743234" w:rsidRDefault="00743234" w:rsidP="00743234">
      <w:pPr>
        <w:widowControl w:val="0"/>
        <w:autoSpaceDE w:val="0"/>
        <w:autoSpaceDN w:val="0"/>
        <w:adjustRightInd w:val="0"/>
      </w:pPr>
    </w:p>
    <w:p w14:paraId="0589EF31" w14:textId="77777777" w:rsidR="00743234" w:rsidRDefault="00743234" w:rsidP="00743234">
      <w:pPr>
        <w:widowControl w:val="0"/>
        <w:autoSpaceDE w:val="0"/>
        <w:autoSpaceDN w:val="0"/>
        <w:adjustRightInd w:val="0"/>
      </w:pPr>
      <w:r>
        <w:rPr>
          <w:b/>
          <w:bCs/>
        </w:rPr>
        <w:t xml:space="preserve">Section </w:t>
      </w:r>
      <w:proofErr w:type="gramStart"/>
      <w:r>
        <w:rPr>
          <w:b/>
          <w:bCs/>
        </w:rPr>
        <w:t>506.208  Construction</w:t>
      </w:r>
      <w:proofErr w:type="gramEnd"/>
      <w:r>
        <w:rPr>
          <w:b/>
          <w:bCs/>
        </w:rPr>
        <w:t xml:space="preserve"> in a Flood Fringe Area</w:t>
      </w:r>
      <w:r>
        <w:t xml:space="preserve"> </w:t>
      </w:r>
    </w:p>
    <w:p w14:paraId="17A9E865" w14:textId="77777777" w:rsidR="00743234" w:rsidRDefault="00743234" w:rsidP="00743234">
      <w:pPr>
        <w:widowControl w:val="0"/>
        <w:autoSpaceDE w:val="0"/>
        <w:autoSpaceDN w:val="0"/>
        <w:adjustRightInd w:val="0"/>
      </w:pPr>
    </w:p>
    <w:p w14:paraId="6C452A01" w14:textId="6100E5AF" w:rsidR="00743234" w:rsidRDefault="00743234" w:rsidP="00743234">
      <w:pPr>
        <w:widowControl w:val="0"/>
        <w:autoSpaceDE w:val="0"/>
        <w:autoSpaceDN w:val="0"/>
        <w:adjustRightInd w:val="0"/>
      </w:pPr>
      <w:r>
        <w:rPr>
          <w:i/>
          <w:iCs/>
        </w:rPr>
        <w:t xml:space="preserve">A new earthen livestock waste lagoon may be constructed within the portion of a 100-year floodplain that is within the flood fringe and outside the floodway </w:t>
      </w:r>
      <w:r w:rsidR="00582F81" w:rsidRPr="00D8767C">
        <w:t>if</w:t>
      </w:r>
      <w:r>
        <w:rPr>
          <w:i/>
          <w:iCs/>
        </w:rPr>
        <w:t xml:space="preserve"> the facility is designed and constructed so that livestock waste is not readily removed during flooding and meets the requirements set forth in the Rivers, Lakes, and Streams Act</w:t>
      </w:r>
      <w:r>
        <w:t xml:space="preserve"> [615 </w:t>
      </w:r>
      <w:proofErr w:type="spellStart"/>
      <w:r>
        <w:t>ILCS</w:t>
      </w:r>
      <w:proofErr w:type="spellEnd"/>
      <w:r>
        <w:t xml:space="preserve"> 5]</w:t>
      </w:r>
      <w:r>
        <w:rPr>
          <w:i/>
          <w:iCs/>
        </w:rPr>
        <w:t>, Section 5-40001 of the Counties Code</w:t>
      </w:r>
      <w:r>
        <w:t xml:space="preserve"> [55 </w:t>
      </w:r>
      <w:proofErr w:type="spellStart"/>
      <w:r>
        <w:t>ILCS</w:t>
      </w:r>
      <w:proofErr w:type="spellEnd"/>
      <w:r>
        <w:t xml:space="preserve"> 5/5-40001]</w:t>
      </w:r>
      <w:r>
        <w:rPr>
          <w:i/>
          <w:iCs/>
        </w:rPr>
        <w:t xml:space="preserve">, and </w:t>
      </w:r>
      <w:r w:rsidR="00017636">
        <w:rPr>
          <w:i/>
          <w:iCs/>
        </w:rPr>
        <w:t>e</w:t>
      </w:r>
      <w:r>
        <w:rPr>
          <w:i/>
          <w:iCs/>
        </w:rPr>
        <w:t xml:space="preserve">xecutive </w:t>
      </w:r>
      <w:r w:rsidR="00017636">
        <w:rPr>
          <w:i/>
          <w:iCs/>
        </w:rPr>
        <w:t>o</w:t>
      </w:r>
      <w:r>
        <w:rPr>
          <w:i/>
          <w:iCs/>
        </w:rPr>
        <w:t xml:space="preserve">rder </w:t>
      </w:r>
      <w:r w:rsidR="00017636">
        <w:rPr>
          <w:i/>
          <w:iCs/>
        </w:rPr>
        <w:t>n</w:t>
      </w:r>
      <w:r>
        <w:rPr>
          <w:i/>
          <w:iCs/>
        </w:rPr>
        <w:t>umber 4 (1979).</w:t>
      </w:r>
      <w:r>
        <w:t xml:space="preserve"> [510 </w:t>
      </w:r>
      <w:proofErr w:type="spellStart"/>
      <w:r>
        <w:t>ILCS</w:t>
      </w:r>
      <w:proofErr w:type="spellEnd"/>
      <w:r>
        <w:t xml:space="preserve"> 77/15(a-</w:t>
      </w:r>
      <w:proofErr w:type="gramStart"/>
      <w:r>
        <w:t>5)(</w:t>
      </w:r>
      <w:proofErr w:type="gramEnd"/>
      <w:r>
        <w:t xml:space="preserve">1)] The following criteria </w:t>
      </w:r>
      <w:r w:rsidR="005C705C">
        <w:t>must</w:t>
      </w:r>
      <w:r>
        <w:t xml:space="preserve"> be incorporated into the design of a lagoon proposed for construction in the flood fringe of a 100-year floodplain: </w:t>
      </w:r>
    </w:p>
    <w:p w14:paraId="346954DC" w14:textId="77777777" w:rsidR="009A39E1" w:rsidRDefault="009A39E1" w:rsidP="00743234">
      <w:pPr>
        <w:widowControl w:val="0"/>
        <w:autoSpaceDE w:val="0"/>
        <w:autoSpaceDN w:val="0"/>
        <w:adjustRightInd w:val="0"/>
      </w:pPr>
    </w:p>
    <w:p w14:paraId="47E9565C" w14:textId="7A784F59" w:rsidR="00743234" w:rsidRDefault="00743234" w:rsidP="00743234">
      <w:pPr>
        <w:widowControl w:val="0"/>
        <w:autoSpaceDE w:val="0"/>
        <w:autoSpaceDN w:val="0"/>
        <w:adjustRightInd w:val="0"/>
        <w:ind w:left="1440" w:hanging="720"/>
      </w:pPr>
      <w:r>
        <w:t>a)</w:t>
      </w:r>
      <w:r>
        <w:tab/>
        <w:t xml:space="preserve">The lagoon berms </w:t>
      </w:r>
      <w:r w:rsidR="005C705C">
        <w:t>must</w:t>
      </w:r>
      <w:r>
        <w:t xml:space="preserve"> be designed and constructed to withstand the hydrostatic pressures from flood waters that may be exerted on the berms during a flood event. </w:t>
      </w:r>
    </w:p>
    <w:p w14:paraId="5DA2EA7A" w14:textId="77777777" w:rsidR="009A39E1" w:rsidRDefault="009A39E1" w:rsidP="00DA1249">
      <w:pPr>
        <w:widowControl w:val="0"/>
        <w:autoSpaceDE w:val="0"/>
        <w:autoSpaceDN w:val="0"/>
        <w:adjustRightInd w:val="0"/>
      </w:pPr>
    </w:p>
    <w:p w14:paraId="4E0A291B" w14:textId="6CDD1F59" w:rsidR="00743234" w:rsidRDefault="00743234" w:rsidP="00743234">
      <w:pPr>
        <w:widowControl w:val="0"/>
        <w:autoSpaceDE w:val="0"/>
        <w:autoSpaceDN w:val="0"/>
        <w:adjustRightInd w:val="0"/>
        <w:ind w:left="1440" w:hanging="720"/>
      </w:pPr>
      <w:r>
        <w:t>b)</w:t>
      </w:r>
      <w:r>
        <w:tab/>
        <w:t xml:space="preserve">The elevation of the lowest point on the </w:t>
      </w:r>
      <w:r w:rsidR="00582F81">
        <w:t>berm</w:t>
      </w:r>
      <w:r w:rsidR="00F84606">
        <w:t xml:space="preserve"> </w:t>
      </w:r>
      <w:r w:rsidR="00582F81">
        <w:t>top must</w:t>
      </w:r>
      <w:r>
        <w:t xml:space="preserve"> be at the summation of the elevation of the 100-year flood plus a freeboard.  The freeboard height </w:t>
      </w:r>
      <w:r w:rsidR="005C705C">
        <w:t>must</w:t>
      </w:r>
      <w:r>
        <w:t xml:space="preserve"> be a minimum of two feet. </w:t>
      </w:r>
    </w:p>
    <w:p w14:paraId="76D7C207" w14:textId="77777777" w:rsidR="009A39E1" w:rsidRDefault="009A39E1" w:rsidP="00DA1249">
      <w:pPr>
        <w:widowControl w:val="0"/>
        <w:autoSpaceDE w:val="0"/>
        <w:autoSpaceDN w:val="0"/>
        <w:adjustRightInd w:val="0"/>
      </w:pPr>
    </w:p>
    <w:p w14:paraId="4E3B82D9" w14:textId="7A0882FA" w:rsidR="00743234" w:rsidRDefault="00743234" w:rsidP="00743234">
      <w:pPr>
        <w:widowControl w:val="0"/>
        <w:autoSpaceDE w:val="0"/>
        <w:autoSpaceDN w:val="0"/>
        <w:adjustRightInd w:val="0"/>
        <w:ind w:left="1440" w:hanging="720"/>
      </w:pPr>
      <w:r>
        <w:t>c)</w:t>
      </w:r>
      <w:r>
        <w:tab/>
        <w:t xml:space="preserve">For lagoons with unequal length and width dimensions, the lagoon </w:t>
      </w:r>
      <w:r w:rsidR="005C705C">
        <w:t>must</w:t>
      </w:r>
      <w:r>
        <w:t xml:space="preserve"> be oriented with the longest dimension parallel to the expected direction of floodwater flow. </w:t>
      </w:r>
    </w:p>
    <w:p w14:paraId="5C17A5DB" w14:textId="77777777" w:rsidR="009A39E1" w:rsidRDefault="009A39E1" w:rsidP="00DA1249">
      <w:pPr>
        <w:widowControl w:val="0"/>
        <w:autoSpaceDE w:val="0"/>
        <w:autoSpaceDN w:val="0"/>
        <w:adjustRightInd w:val="0"/>
      </w:pPr>
    </w:p>
    <w:p w14:paraId="1242B966" w14:textId="3C8208F0" w:rsidR="00743234" w:rsidRDefault="00743234" w:rsidP="00743234">
      <w:pPr>
        <w:widowControl w:val="0"/>
        <w:autoSpaceDE w:val="0"/>
        <w:autoSpaceDN w:val="0"/>
        <w:adjustRightInd w:val="0"/>
        <w:ind w:left="1440" w:hanging="720"/>
      </w:pPr>
      <w:r>
        <w:t>d)</w:t>
      </w:r>
      <w:r>
        <w:tab/>
        <w:t xml:space="preserve">Any monitoring wells installed </w:t>
      </w:r>
      <w:r w:rsidR="005C705C">
        <w:t>under</w:t>
      </w:r>
      <w:r>
        <w:t xml:space="preserve"> Section 506.206 </w:t>
      </w:r>
      <w:r w:rsidR="005C705C">
        <w:t>must</w:t>
      </w:r>
      <w:r>
        <w:t xml:space="preserve"> be mounted flush with the surrounding soil surface or otherwise physically protected from flood waters. </w:t>
      </w:r>
    </w:p>
    <w:p w14:paraId="24CF34AE" w14:textId="77777777" w:rsidR="009A39E1" w:rsidRDefault="009A39E1" w:rsidP="00DA1249">
      <w:pPr>
        <w:widowControl w:val="0"/>
        <w:autoSpaceDE w:val="0"/>
        <w:autoSpaceDN w:val="0"/>
        <w:adjustRightInd w:val="0"/>
      </w:pPr>
    </w:p>
    <w:p w14:paraId="3C24BAA6" w14:textId="5299D470" w:rsidR="00743234" w:rsidRDefault="00743234" w:rsidP="00743234">
      <w:pPr>
        <w:widowControl w:val="0"/>
        <w:autoSpaceDE w:val="0"/>
        <w:autoSpaceDN w:val="0"/>
        <w:adjustRightInd w:val="0"/>
        <w:ind w:left="1440" w:hanging="720"/>
      </w:pPr>
      <w:r>
        <w:t>e)</w:t>
      </w:r>
      <w:r>
        <w:tab/>
        <w:t xml:space="preserve">The owner or operator of the livestock waste handling facility may, upon written request and with written approval from the Department, modify or exceed these standards to meet site specific objectives.  The owner or operator </w:t>
      </w:r>
      <w:r w:rsidR="005C705C">
        <w:t>must</w:t>
      </w:r>
      <w:r>
        <w:t xml:space="preserve"> demonstrate that such modification </w:t>
      </w:r>
      <w:r w:rsidR="005C705C">
        <w:t>will</w:t>
      </w:r>
      <w:r>
        <w:t xml:space="preserve"> be at least as protective of the groundwater, </w:t>
      </w:r>
      <w:r w:rsidR="00582F81">
        <w:t xml:space="preserve">the </w:t>
      </w:r>
      <w:r>
        <w:t xml:space="preserve">surface water, and the structural integrity of the livestock waste handling facility as the requirements of this Part. </w:t>
      </w:r>
    </w:p>
    <w:p w14:paraId="68193810" w14:textId="77777777" w:rsidR="009A39E1" w:rsidRDefault="009A39E1" w:rsidP="00DA1249">
      <w:pPr>
        <w:widowControl w:val="0"/>
        <w:autoSpaceDE w:val="0"/>
        <w:autoSpaceDN w:val="0"/>
        <w:adjustRightInd w:val="0"/>
      </w:pPr>
    </w:p>
    <w:p w14:paraId="2CC3A9FC" w14:textId="2927D1D8" w:rsidR="00743234" w:rsidRDefault="005C705C" w:rsidP="00743234">
      <w:pPr>
        <w:widowControl w:val="0"/>
        <w:autoSpaceDE w:val="0"/>
        <w:autoSpaceDN w:val="0"/>
        <w:adjustRightInd w:val="0"/>
        <w:ind w:left="1440" w:hanging="720"/>
      </w:pPr>
      <w:r w:rsidRPr="00FD1AD2">
        <w:t>(Source:  Amended at 4</w:t>
      </w:r>
      <w:r w:rsidR="00582F81">
        <w:t>8</w:t>
      </w:r>
      <w:r w:rsidRPr="00FD1AD2">
        <w:t xml:space="preserve"> Ill. Reg. </w:t>
      </w:r>
      <w:r w:rsidR="000B22CD">
        <w:t>3274</w:t>
      </w:r>
      <w:r w:rsidRPr="00FD1AD2">
        <w:t xml:space="preserve">, effective </w:t>
      </w:r>
      <w:r w:rsidR="000B22CD">
        <w:t>February 15, 2024</w:t>
      </w:r>
      <w:r w:rsidRPr="00FD1AD2">
        <w:t>)</w:t>
      </w:r>
    </w:p>
    <w:sectPr w:rsidR="00743234" w:rsidSect="00743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3234"/>
    <w:rsid w:val="00017636"/>
    <w:rsid w:val="000B22CD"/>
    <w:rsid w:val="00416145"/>
    <w:rsid w:val="0044791D"/>
    <w:rsid w:val="0049783E"/>
    <w:rsid w:val="00582F81"/>
    <w:rsid w:val="005C3366"/>
    <w:rsid w:val="005C705C"/>
    <w:rsid w:val="00743234"/>
    <w:rsid w:val="0091595A"/>
    <w:rsid w:val="009A39E1"/>
    <w:rsid w:val="00D8767C"/>
    <w:rsid w:val="00DA1249"/>
    <w:rsid w:val="00F8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CA9455"/>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2024-02-08T19:04:00Z</dcterms:created>
  <dcterms:modified xsi:type="dcterms:W3CDTF">2024-03-01T16:53:00Z</dcterms:modified>
</cp:coreProperties>
</file>