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A0" w:rsidRDefault="00487EA0" w:rsidP="00487E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EA0" w:rsidRDefault="00487EA0" w:rsidP="00487E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503.102  Irrigation Activities</w:t>
      </w:r>
      <w:r>
        <w:t xml:space="preserve"> </w:t>
      </w:r>
    </w:p>
    <w:p w:rsidR="00487EA0" w:rsidRDefault="00487EA0" w:rsidP="00487EA0">
      <w:pPr>
        <w:widowControl w:val="0"/>
        <w:autoSpaceDE w:val="0"/>
        <w:autoSpaceDN w:val="0"/>
        <w:adjustRightInd w:val="0"/>
      </w:pPr>
    </w:p>
    <w:p w:rsidR="00487EA0" w:rsidRDefault="00487EA0" w:rsidP="00487EA0">
      <w:pPr>
        <w:widowControl w:val="0"/>
        <w:autoSpaceDE w:val="0"/>
        <w:autoSpaceDN w:val="0"/>
        <w:adjustRightInd w:val="0"/>
      </w:pPr>
      <w:r>
        <w:t xml:space="preserve">NPDES permits are required for discharges of irrigation return flow (such as </w:t>
      </w:r>
      <w:proofErr w:type="spellStart"/>
      <w:r>
        <w:t>tailwater</w:t>
      </w:r>
      <w:proofErr w:type="spellEnd"/>
      <w:r>
        <w:t xml:space="preserve">, tile drainage, surfaced groundwater flow or bypass water) operated by public or private organizations or individuals if: </w:t>
      </w:r>
    </w:p>
    <w:p w:rsidR="00C47B55" w:rsidRDefault="00C47B55" w:rsidP="00487EA0">
      <w:pPr>
        <w:widowControl w:val="0"/>
        <w:autoSpaceDE w:val="0"/>
        <w:autoSpaceDN w:val="0"/>
        <w:adjustRightInd w:val="0"/>
      </w:pPr>
    </w:p>
    <w:p w:rsidR="00487EA0" w:rsidRDefault="00487EA0" w:rsidP="00487E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a point source of discharge (e.g., a pipe, ditch or other defined or discrete conveyance, whether natural or artificial); and </w:t>
      </w:r>
    </w:p>
    <w:p w:rsidR="00C47B55" w:rsidRDefault="00C47B55" w:rsidP="00487EA0">
      <w:pPr>
        <w:widowControl w:val="0"/>
        <w:autoSpaceDE w:val="0"/>
        <w:autoSpaceDN w:val="0"/>
        <w:adjustRightInd w:val="0"/>
        <w:ind w:left="1440" w:hanging="720"/>
      </w:pPr>
    </w:p>
    <w:p w:rsidR="00487EA0" w:rsidRDefault="00487EA0" w:rsidP="00487E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return flow is from land areas of more than 3000 contiguous acres, or 3000 noncontiguous acres which use the same drainage system. </w:t>
      </w:r>
    </w:p>
    <w:sectPr w:rsidR="00487EA0" w:rsidSect="00487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EA0"/>
    <w:rsid w:val="0025298B"/>
    <w:rsid w:val="00487EA0"/>
    <w:rsid w:val="005B11E6"/>
    <w:rsid w:val="005C3366"/>
    <w:rsid w:val="006E704C"/>
    <w:rsid w:val="00C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