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EE4D" w14:textId="77777777" w:rsidR="00BC213E" w:rsidRPr="006D4126" w:rsidRDefault="00BC213E" w:rsidP="00717FD3">
      <w:pPr>
        <w:widowControl/>
        <w:overflowPunct w:val="0"/>
        <w:autoSpaceDE w:val="0"/>
        <w:autoSpaceDN w:val="0"/>
        <w:adjustRightInd w:val="0"/>
        <w:textAlignment w:val="baseline"/>
        <w:rPr>
          <w:b/>
        </w:rPr>
      </w:pPr>
    </w:p>
    <w:p w14:paraId="49B80B7D" w14:textId="77777777" w:rsidR="00BC213E" w:rsidRPr="006D4126" w:rsidRDefault="00BC213E" w:rsidP="00717FD3">
      <w:pPr>
        <w:widowControl/>
        <w:overflowPunct w:val="0"/>
        <w:autoSpaceDE w:val="0"/>
        <w:autoSpaceDN w:val="0"/>
        <w:adjustRightInd w:val="0"/>
        <w:textAlignment w:val="baseline"/>
        <w:rPr>
          <w:b/>
        </w:rPr>
      </w:pPr>
      <w:r w:rsidRPr="006D4126">
        <w:rPr>
          <w:b/>
        </w:rPr>
        <w:t xml:space="preserve">Section </w:t>
      </w:r>
      <w:proofErr w:type="gramStart"/>
      <w:r w:rsidRPr="006D4126">
        <w:rPr>
          <w:b/>
        </w:rPr>
        <w:t>502.615  Nutrient</w:t>
      </w:r>
      <w:proofErr w:type="gramEnd"/>
      <w:r w:rsidRPr="006D4126">
        <w:rPr>
          <w:b/>
        </w:rPr>
        <w:t xml:space="preserve"> Transport Potential</w:t>
      </w:r>
    </w:p>
    <w:p w14:paraId="349D9CA4" w14:textId="77777777" w:rsidR="00BC213E" w:rsidRPr="006D4126" w:rsidRDefault="00BC213E" w:rsidP="00717FD3">
      <w:pPr>
        <w:widowControl/>
        <w:overflowPunct w:val="0"/>
        <w:autoSpaceDE w:val="0"/>
        <w:autoSpaceDN w:val="0"/>
        <w:adjustRightInd w:val="0"/>
        <w:textAlignment w:val="baseline"/>
      </w:pPr>
    </w:p>
    <w:p w14:paraId="1D8F1E71" w14:textId="3C981537" w:rsidR="00BC213E" w:rsidRPr="006D4126" w:rsidRDefault="00BC213E" w:rsidP="00717FD3">
      <w:pPr>
        <w:widowControl/>
        <w:overflowPunct w:val="0"/>
        <w:autoSpaceDE w:val="0"/>
        <w:autoSpaceDN w:val="0"/>
        <w:adjustRightInd w:val="0"/>
        <w:ind w:left="1440" w:hanging="720"/>
        <w:textAlignment w:val="baseline"/>
      </w:pPr>
      <w:r w:rsidRPr="006D4126">
        <w:t>a)</w:t>
      </w:r>
      <w:r w:rsidRPr="006D4126">
        <w:tab/>
        <w:t xml:space="preserve">Field </w:t>
      </w:r>
      <w:r w:rsidR="00EC2156" w:rsidRPr="006D4126">
        <w:t>A</w:t>
      </w:r>
      <w:r w:rsidRPr="006D4126">
        <w:t xml:space="preserve">ssessment.  An individual field assessment of the potential for nitrogen and phosphorus transport from the field to surface waters must be conducted and the results contained in the nutrient management plan.  The following factors must be identified for each field to determine nitrogen and phosphorus transport potential to </w:t>
      </w:r>
      <w:r w:rsidR="00D41B56">
        <w:t xml:space="preserve">the </w:t>
      </w:r>
      <w:r w:rsidRPr="006D4126">
        <w:t>waters of the United States</w:t>
      </w:r>
      <w:r w:rsidR="00F70F0E">
        <w:t>.</w:t>
      </w:r>
    </w:p>
    <w:p w14:paraId="168F86E2" w14:textId="77777777" w:rsidR="00BC213E" w:rsidRPr="006D4126" w:rsidRDefault="00BC213E" w:rsidP="00F43D0E">
      <w:pPr>
        <w:widowControl/>
        <w:overflowPunct w:val="0"/>
        <w:autoSpaceDE w:val="0"/>
        <w:autoSpaceDN w:val="0"/>
        <w:adjustRightInd w:val="0"/>
        <w:textAlignment w:val="baseline"/>
      </w:pPr>
    </w:p>
    <w:p w14:paraId="1B363790" w14:textId="77777777" w:rsidR="00BC213E" w:rsidRPr="006D4126" w:rsidRDefault="00BC213E" w:rsidP="00717FD3">
      <w:pPr>
        <w:widowControl/>
        <w:ind w:left="2160" w:hanging="720"/>
        <w:contextualSpacing/>
      </w:pPr>
      <w:r w:rsidRPr="006D4126">
        <w:t>1)</w:t>
      </w:r>
      <w:r w:rsidRPr="006D4126">
        <w:tab/>
        <w:t>Soil type</w:t>
      </w:r>
      <w:r w:rsidR="00EC2156" w:rsidRPr="006D4126">
        <w:t>;</w:t>
      </w:r>
      <w:r w:rsidRPr="006D4126">
        <w:t xml:space="preserve"> </w:t>
      </w:r>
    </w:p>
    <w:p w14:paraId="09FE5047" w14:textId="77777777" w:rsidR="00717FD3" w:rsidRDefault="00717FD3" w:rsidP="00F43D0E">
      <w:pPr>
        <w:widowControl/>
        <w:contextualSpacing/>
      </w:pPr>
    </w:p>
    <w:p w14:paraId="7C5A79C6" w14:textId="77777777" w:rsidR="00BC213E" w:rsidRPr="006D4126" w:rsidRDefault="00BC213E" w:rsidP="00717FD3">
      <w:pPr>
        <w:widowControl/>
        <w:ind w:left="2160" w:hanging="720"/>
        <w:contextualSpacing/>
      </w:pPr>
      <w:r w:rsidRPr="006D4126">
        <w:t>2)</w:t>
      </w:r>
      <w:r w:rsidRPr="006D4126">
        <w:tab/>
        <w:t>Slope</w:t>
      </w:r>
      <w:r w:rsidR="00EC2156" w:rsidRPr="006D4126">
        <w:t>;</w:t>
      </w:r>
    </w:p>
    <w:p w14:paraId="35FE93CC" w14:textId="77777777" w:rsidR="00BC213E" w:rsidRPr="006D4126" w:rsidRDefault="00BC213E" w:rsidP="00F43D0E">
      <w:pPr>
        <w:widowControl/>
        <w:contextualSpacing/>
      </w:pPr>
    </w:p>
    <w:p w14:paraId="0278BE1F" w14:textId="77777777" w:rsidR="00BC213E" w:rsidRPr="006D4126" w:rsidRDefault="00BC213E" w:rsidP="00717FD3">
      <w:pPr>
        <w:widowControl/>
        <w:ind w:left="2160" w:hanging="720"/>
        <w:contextualSpacing/>
      </w:pPr>
      <w:r w:rsidRPr="006D4126">
        <w:t>3)</w:t>
      </w:r>
      <w:r w:rsidRPr="006D4126">
        <w:tab/>
        <w:t>Conservation practices</w:t>
      </w:r>
      <w:r w:rsidR="00EC2156" w:rsidRPr="006D4126">
        <w:t>;</w:t>
      </w:r>
    </w:p>
    <w:p w14:paraId="6D2269E6" w14:textId="77777777" w:rsidR="00BC213E" w:rsidRPr="006D4126" w:rsidRDefault="00BC213E" w:rsidP="00F43D0E">
      <w:pPr>
        <w:widowControl/>
        <w:contextualSpacing/>
      </w:pPr>
    </w:p>
    <w:p w14:paraId="5C459710" w14:textId="77777777" w:rsidR="00BC213E" w:rsidRPr="006D4126" w:rsidRDefault="00BC213E" w:rsidP="00717FD3">
      <w:pPr>
        <w:widowControl/>
        <w:ind w:left="2160" w:hanging="720"/>
        <w:contextualSpacing/>
      </w:pPr>
      <w:r w:rsidRPr="006D4126">
        <w:t>4)</w:t>
      </w:r>
      <w:r w:rsidRPr="006D4126">
        <w:tab/>
        <w:t>Soil erodibility or potential for soil erosion</w:t>
      </w:r>
      <w:r w:rsidR="00EC2156" w:rsidRPr="006D4126">
        <w:t>;</w:t>
      </w:r>
    </w:p>
    <w:p w14:paraId="74C130FA" w14:textId="77777777" w:rsidR="00BC213E" w:rsidRPr="006D4126" w:rsidRDefault="00BC213E" w:rsidP="00F43D0E">
      <w:pPr>
        <w:widowControl/>
        <w:contextualSpacing/>
      </w:pPr>
    </w:p>
    <w:p w14:paraId="3280E3CD" w14:textId="77777777" w:rsidR="00BC213E" w:rsidRPr="006D4126" w:rsidRDefault="00BC213E" w:rsidP="00717FD3">
      <w:pPr>
        <w:widowControl/>
        <w:ind w:left="2160" w:hanging="720"/>
        <w:contextualSpacing/>
      </w:pPr>
      <w:r w:rsidRPr="006D4126">
        <w:t>5)</w:t>
      </w:r>
      <w:r w:rsidRPr="006D4126">
        <w:tab/>
        <w:t>Soil test phosphorus</w:t>
      </w:r>
      <w:r w:rsidR="00EC2156" w:rsidRPr="006D4126">
        <w:t>;</w:t>
      </w:r>
    </w:p>
    <w:p w14:paraId="15B0086A" w14:textId="77777777" w:rsidR="00BC213E" w:rsidRPr="006D4126" w:rsidRDefault="00BC213E" w:rsidP="00F43D0E">
      <w:pPr>
        <w:widowControl/>
        <w:contextualSpacing/>
      </w:pPr>
    </w:p>
    <w:p w14:paraId="1D3F954A" w14:textId="77777777" w:rsidR="00BC213E" w:rsidRPr="006D4126" w:rsidRDefault="00BC213E" w:rsidP="00717FD3">
      <w:pPr>
        <w:widowControl/>
        <w:ind w:left="2160" w:hanging="720"/>
        <w:contextualSpacing/>
      </w:pPr>
      <w:r w:rsidRPr="006D4126">
        <w:t>6)</w:t>
      </w:r>
      <w:r w:rsidRPr="006D4126">
        <w:tab/>
        <w:t>Tile inlet locations</w:t>
      </w:r>
      <w:r w:rsidR="00EC2156" w:rsidRPr="006D4126">
        <w:t>;</w:t>
      </w:r>
    </w:p>
    <w:p w14:paraId="2B4EF600" w14:textId="77777777" w:rsidR="00BC213E" w:rsidRPr="006D4126" w:rsidRDefault="00BC213E" w:rsidP="00F43D0E">
      <w:pPr>
        <w:widowControl/>
        <w:contextualSpacing/>
      </w:pPr>
    </w:p>
    <w:p w14:paraId="0F4027BC" w14:textId="77777777" w:rsidR="00BC213E" w:rsidRPr="006D4126" w:rsidRDefault="00BC213E" w:rsidP="00717FD3">
      <w:pPr>
        <w:widowControl/>
        <w:ind w:left="2160" w:hanging="720"/>
        <w:contextualSpacing/>
      </w:pPr>
      <w:r w:rsidRPr="006D4126">
        <w:t>7)</w:t>
      </w:r>
      <w:r w:rsidRPr="006D4126">
        <w:tab/>
        <w:t>Distance to surface waters</w:t>
      </w:r>
      <w:r w:rsidR="00EC2156" w:rsidRPr="006D4126">
        <w:t>;</w:t>
      </w:r>
    </w:p>
    <w:p w14:paraId="2B410095" w14:textId="77777777" w:rsidR="00BC213E" w:rsidRPr="006D4126" w:rsidRDefault="00BC213E" w:rsidP="00F43D0E">
      <w:pPr>
        <w:widowControl/>
        <w:contextualSpacing/>
      </w:pPr>
    </w:p>
    <w:p w14:paraId="77C03130" w14:textId="77777777" w:rsidR="00BC213E" w:rsidRPr="006D4126" w:rsidRDefault="00BC213E" w:rsidP="00717FD3">
      <w:pPr>
        <w:widowControl/>
        <w:ind w:left="2160" w:hanging="720"/>
        <w:contextualSpacing/>
      </w:pPr>
      <w:r w:rsidRPr="006D4126">
        <w:t>8)</w:t>
      </w:r>
      <w:r w:rsidRPr="006D4126">
        <w:tab/>
        <w:t>Proximity to wells</w:t>
      </w:r>
      <w:r w:rsidR="00EC2156" w:rsidRPr="006D4126">
        <w:t>;</w:t>
      </w:r>
    </w:p>
    <w:p w14:paraId="232BEF35" w14:textId="77777777" w:rsidR="00BC213E" w:rsidRPr="006D4126" w:rsidRDefault="00BC213E" w:rsidP="00F43D0E">
      <w:pPr>
        <w:widowControl/>
        <w:contextualSpacing/>
      </w:pPr>
    </w:p>
    <w:p w14:paraId="678485F7" w14:textId="77777777" w:rsidR="00BC213E" w:rsidRPr="006D4126" w:rsidRDefault="00BC213E" w:rsidP="00717FD3">
      <w:pPr>
        <w:widowControl/>
        <w:ind w:left="2160" w:hanging="720"/>
        <w:contextualSpacing/>
      </w:pPr>
      <w:r w:rsidRPr="006D4126">
        <w:t>9)</w:t>
      </w:r>
      <w:r w:rsidRPr="006D4126">
        <w:tab/>
        <w:t>Location of conduits to surface water</w:t>
      </w:r>
      <w:r w:rsidR="00EC2156" w:rsidRPr="006D4126">
        <w:t>,</w:t>
      </w:r>
      <w:r w:rsidRPr="006D4126">
        <w:t xml:space="preserve"> including preferential flow paths; and</w:t>
      </w:r>
    </w:p>
    <w:p w14:paraId="62143A08" w14:textId="77777777" w:rsidR="00BC213E" w:rsidRPr="006D4126" w:rsidRDefault="00BC213E" w:rsidP="00F43D0E">
      <w:pPr>
        <w:widowControl/>
        <w:contextualSpacing/>
      </w:pPr>
    </w:p>
    <w:p w14:paraId="3D0334ED" w14:textId="77777777" w:rsidR="00BC213E" w:rsidRPr="006D4126" w:rsidRDefault="00BC213E" w:rsidP="00717FD3">
      <w:pPr>
        <w:widowControl/>
        <w:ind w:left="2160" w:hanging="837"/>
        <w:contextualSpacing/>
      </w:pPr>
      <w:r w:rsidRPr="006D4126">
        <w:t>10)</w:t>
      </w:r>
      <w:r w:rsidRPr="006D4126">
        <w:tab/>
        <w:t>Subsurface drainage tiles.</w:t>
      </w:r>
    </w:p>
    <w:p w14:paraId="3F1230C7" w14:textId="77777777" w:rsidR="00BC213E" w:rsidRPr="006D4126" w:rsidRDefault="00BC213E" w:rsidP="00717FD3">
      <w:pPr>
        <w:widowControl/>
        <w:overflowPunct w:val="0"/>
        <w:autoSpaceDE w:val="0"/>
        <w:autoSpaceDN w:val="0"/>
        <w:adjustRightInd w:val="0"/>
        <w:textAlignment w:val="baseline"/>
      </w:pPr>
    </w:p>
    <w:p w14:paraId="37E6237A" w14:textId="0898F5BE" w:rsidR="00BC213E" w:rsidRPr="006D4126" w:rsidRDefault="00BC213E" w:rsidP="00717FD3">
      <w:pPr>
        <w:widowControl/>
        <w:overflowPunct w:val="0"/>
        <w:autoSpaceDE w:val="0"/>
        <w:autoSpaceDN w:val="0"/>
        <w:adjustRightInd w:val="0"/>
        <w:ind w:left="1440" w:hanging="720"/>
        <w:textAlignment w:val="baseline"/>
      </w:pPr>
      <w:r w:rsidRPr="006D4126">
        <w:t>b)</w:t>
      </w:r>
      <w:r w:rsidRPr="006D4126">
        <w:tab/>
        <w:t xml:space="preserve">The applicant </w:t>
      </w:r>
      <w:r w:rsidR="00240BA2">
        <w:t>must use</w:t>
      </w:r>
      <w:r w:rsidRPr="006D4126">
        <w:t xml:space="preserve"> the field assessment information obtained in subsection (a) to determine the appropriate phosphorus-based or nitrogen</w:t>
      </w:r>
      <w:r w:rsidR="004123EE" w:rsidRPr="006D4126">
        <w:t>-</w:t>
      </w:r>
      <w:r w:rsidRPr="006D4126">
        <w:t xml:space="preserve">based application rate for each assessed field.  The determination must </w:t>
      </w:r>
      <w:r w:rsidR="00D41B56">
        <w:t>comply</w:t>
      </w:r>
      <w:r w:rsidRPr="006D4126">
        <w:t xml:space="preserve"> with subsection (c) or (d) and Sections 502.620, 502.625, 502.630, and 502.635.</w:t>
      </w:r>
    </w:p>
    <w:p w14:paraId="12EBC95A" w14:textId="77777777" w:rsidR="00BC213E" w:rsidRPr="006D4126" w:rsidRDefault="00BC213E" w:rsidP="00717FD3">
      <w:pPr>
        <w:widowControl/>
        <w:overflowPunct w:val="0"/>
        <w:autoSpaceDE w:val="0"/>
        <w:autoSpaceDN w:val="0"/>
        <w:adjustRightInd w:val="0"/>
        <w:textAlignment w:val="baseline"/>
      </w:pPr>
    </w:p>
    <w:p w14:paraId="7A9846DA" w14:textId="6F1833AE" w:rsidR="00BC213E" w:rsidRPr="006D4126" w:rsidRDefault="00BC213E" w:rsidP="00717FD3">
      <w:pPr>
        <w:widowControl/>
        <w:overflowPunct w:val="0"/>
        <w:autoSpaceDE w:val="0"/>
        <w:autoSpaceDN w:val="0"/>
        <w:adjustRightInd w:val="0"/>
        <w:ind w:left="1440" w:hanging="720"/>
        <w:textAlignment w:val="baseline"/>
      </w:pPr>
      <w:r w:rsidRPr="006D4126">
        <w:t>c)</w:t>
      </w:r>
      <w:r w:rsidRPr="006D4126">
        <w:tab/>
        <w:t xml:space="preserve">Nitrogen-based application of livestock waste must </w:t>
      </w:r>
      <w:r w:rsidR="00D41B56">
        <w:t>comply</w:t>
      </w:r>
      <w:r w:rsidRPr="006D4126">
        <w:t xml:space="preserve"> with the following requirements:</w:t>
      </w:r>
    </w:p>
    <w:p w14:paraId="3EE30C23" w14:textId="77777777" w:rsidR="00BC213E" w:rsidRPr="006D4126" w:rsidRDefault="00BC213E" w:rsidP="00F43D0E">
      <w:pPr>
        <w:widowControl/>
        <w:overflowPunct w:val="0"/>
        <w:autoSpaceDE w:val="0"/>
        <w:autoSpaceDN w:val="0"/>
        <w:adjustRightInd w:val="0"/>
        <w:textAlignment w:val="baseline"/>
      </w:pPr>
    </w:p>
    <w:p w14:paraId="275566C5" w14:textId="0E837E81" w:rsidR="00BC213E" w:rsidRPr="006D4126" w:rsidRDefault="00BC213E" w:rsidP="00717FD3">
      <w:pPr>
        <w:widowControl/>
        <w:overflowPunct w:val="0"/>
        <w:autoSpaceDE w:val="0"/>
        <w:autoSpaceDN w:val="0"/>
        <w:adjustRightInd w:val="0"/>
        <w:ind w:left="2160" w:hanging="720"/>
        <w:textAlignment w:val="baseline"/>
      </w:pPr>
      <w:r w:rsidRPr="006D4126">
        <w:t>1)</w:t>
      </w:r>
      <w:r w:rsidRPr="006D4126">
        <w:tab/>
        <w:t xml:space="preserve">livestock waste </w:t>
      </w:r>
      <w:r w:rsidR="00D41B56">
        <w:t>application must comply</w:t>
      </w:r>
      <w:r w:rsidRPr="006D4126">
        <w:t xml:space="preserve"> with the setback requirements in Section 502.645;</w:t>
      </w:r>
    </w:p>
    <w:p w14:paraId="1254550F" w14:textId="77777777" w:rsidR="00BC213E" w:rsidRPr="006D4126" w:rsidRDefault="00BC213E" w:rsidP="00F43D0E">
      <w:pPr>
        <w:widowControl/>
        <w:overflowPunct w:val="0"/>
        <w:autoSpaceDE w:val="0"/>
        <w:autoSpaceDN w:val="0"/>
        <w:adjustRightInd w:val="0"/>
        <w:textAlignment w:val="baseline"/>
      </w:pPr>
    </w:p>
    <w:p w14:paraId="484FCA7C" w14:textId="6598E677" w:rsidR="00BC213E" w:rsidRPr="006D4126" w:rsidRDefault="00BC213E" w:rsidP="00717FD3">
      <w:pPr>
        <w:widowControl/>
        <w:overflowPunct w:val="0"/>
        <w:autoSpaceDE w:val="0"/>
        <w:autoSpaceDN w:val="0"/>
        <w:adjustRightInd w:val="0"/>
        <w:ind w:left="2160" w:hanging="720"/>
        <w:textAlignment w:val="baseline"/>
      </w:pPr>
      <w:r w:rsidRPr="006D4126">
        <w:t>2)</w:t>
      </w:r>
      <w:r w:rsidRPr="006D4126">
        <w:tab/>
        <w:t xml:space="preserve">available soil phosphorus (median Bray </w:t>
      </w:r>
      <w:proofErr w:type="spellStart"/>
      <w:r w:rsidRPr="006D4126">
        <w:t>P1</w:t>
      </w:r>
      <w:proofErr w:type="spellEnd"/>
      <w:r w:rsidRPr="006D4126">
        <w:t xml:space="preserve"> or </w:t>
      </w:r>
      <w:proofErr w:type="spellStart"/>
      <w:r w:rsidRPr="006D4126">
        <w:t>Mehlich</w:t>
      </w:r>
      <w:proofErr w:type="spellEnd"/>
      <w:r w:rsidRPr="006D4126">
        <w:t xml:space="preserve"> 3 </w:t>
      </w:r>
      <w:r w:rsidR="00D41B56">
        <w:t>using</w:t>
      </w:r>
      <w:r w:rsidRPr="006D4126">
        <w:t xml:space="preserve"> Recommended Chemical Soil Test Procedures for the North Central Region, incorporated by reference in </w:t>
      </w:r>
      <w:r w:rsidR="004123EE" w:rsidRPr="006D4126">
        <w:t xml:space="preserve">35 Ill. Adm. Code </w:t>
      </w:r>
      <w:r w:rsidRPr="006D4126">
        <w:t>501.200) is equal to or less than 300 pounds per acre;</w:t>
      </w:r>
    </w:p>
    <w:p w14:paraId="3817CD11" w14:textId="77777777" w:rsidR="00BC213E" w:rsidRPr="006D4126" w:rsidRDefault="00BC213E" w:rsidP="00F43D0E">
      <w:pPr>
        <w:widowControl/>
        <w:overflowPunct w:val="0"/>
        <w:autoSpaceDE w:val="0"/>
        <w:autoSpaceDN w:val="0"/>
        <w:adjustRightInd w:val="0"/>
        <w:textAlignment w:val="baseline"/>
      </w:pPr>
    </w:p>
    <w:p w14:paraId="0422CCBC" w14:textId="77777777" w:rsidR="00BC213E" w:rsidRPr="006D4126" w:rsidRDefault="00BC213E" w:rsidP="00717FD3">
      <w:pPr>
        <w:widowControl/>
        <w:overflowPunct w:val="0"/>
        <w:autoSpaceDE w:val="0"/>
        <w:autoSpaceDN w:val="0"/>
        <w:adjustRightInd w:val="0"/>
        <w:ind w:left="2160" w:hanging="720"/>
        <w:textAlignment w:val="baseline"/>
      </w:pPr>
      <w:r w:rsidRPr="006D4126">
        <w:lastRenderedPageBreak/>
        <w:t>3)</w:t>
      </w:r>
      <w:r w:rsidRPr="006D4126">
        <w:tab/>
        <w:t xml:space="preserve">the soil loss calculated using the Revised Universal Soil Loss Equation 2 </w:t>
      </w:r>
      <w:r w:rsidR="00610AE3" w:rsidRPr="006D4126">
        <w:t>(</w:t>
      </w:r>
      <w:proofErr w:type="spellStart"/>
      <w:r w:rsidR="00610AE3" w:rsidRPr="006D4126">
        <w:t>RUSLE2</w:t>
      </w:r>
      <w:proofErr w:type="spellEnd"/>
      <w:r w:rsidR="00610AE3" w:rsidRPr="006D4126">
        <w:t>)</w:t>
      </w:r>
      <w:r w:rsidR="00304C50" w:rsidRPr="006D4126">
        <w:t xml:space="preserve"> </w:t>
      </w:r>
      <w:r w:rsidRPr="006D4126">
        <w:t xml:space="preserve">is less than the </w:t>
      </w:r>
      <w:r w:rsidR="008675CB" w:rsidRPr="006D4126">
        <w:t>E</w:t>
      </w:r>
      <w:r w:rsidRPr="006D4126">
        <w:t xml:space="preserve">rosion </w:t>
      </w:r>
      <w:r w:rsidR="008675CB" w:rsidRPr="006D4126">
        <w:t>F</w:t>
      </w:r>
      <w:r w:rsidRPr="006D4126">
        <w:t>actor T;</w:t>
      </w:r>
    </w:p>
    <w:p w14:paraId="46150DAE" w14:textId="77777777" w:rsidR="00BC213E" w:rsidRPr="006D4126" w:rsidRDefault="00BC213E" w:rsidP="00F43D0E">
      <w:pPr>
        <w:widowControl/>
        <w:overflowPunct w:val="0"/>
        <w:autoSpaceDE w:val="0"/>
        <w:autoSpaceDN w:val="0"/>
        <w:adjustRightInd w:val="0"/>
        <w:textAlignment w:val="baseline"/>
      </w:pPr>
    </w:p>
    <w:p w14:paraId="30BAADB2" w14:textId="04FF5AAD" w:rsidR="00BC213E" w:rsidRPr="006D4126" w:rsidRDefault="00BC213E" w:rsidP="00717FD3">
      <w:pPr>
        <w:widowControl/>
        <w:overflowPunct w:val="0"/>
        <w:autoSpaceDE w:val="0"/>
        <w:autoSpaceDN w:val="0"/>
        <w:adjustRightInd w:val="0"/>
        <w:ind w:left="2160"/>
        <w:textAlignment w:val="baseline"/>
      </w:pPr>
      <w:r w:rsidRPr="006D4126">
        <w:t xml:space="preserve">BOARD NOTE:  Soil loss may be calculated using </w:t>
      </w:r>
      <w:r w:rsidR="00610AE3" w:rsidRPr="006D4126">
        <w:t xml:space="preserve">the </w:t>
      </w:r>
      <w:r w:rsidR="008675CB" w:rsidRPr="006D4126">
        <w:t>Revised Universal Soil Loss Equation 2 (</w:t>
      </w:r>
      <w:proofErr w:type="spellStart"/>
      <w:r w:rsidRPr="006D4126">
        <w:t>RUSLE2</w:t>
      </w:r>
      <w:proofErr w:type="spellEnd"/>
      <w:r w:rsidR="008675CB" w:rsidRPr="006D4126">
        <w:t>)</w:t>
      </w:r>
      <w:r w:rsidRPr="006D4126">
        <w:t xml:space="preserve"> software program available at</w:t>
      </w:r>
      <w:r w:rsidR="00075EC8" w:rsidRPr="006D4126">
        <w:t xml:space="preserve"> </w:t>
      </w:r>
      <w:r w:rsidR="006B3DCB" w:rsidRPr="00717FD3">
        <w:t>http://fargo.nserl.purdue.edu/rusle2_dataweb/</w:t>
      </w:r>
      <w:r w:rsidRPr="00717FD3">
        <w:t>RUSLE2_Index.htm</w:t>
      </w:r>
      <w:r w:rsidR="008675CB" w:rsidRPr="00717FD3">
        <w:t xml:space="preserve">.  Additional information may be obtained from the United States Department of Agriculture, </w:t>
      </w:r>
      <w:r w:rsidR="00F70F0E" w:rsidRPr="00717FD3">
        <w:t>Agricultural</w:t>
      </w:r>
      <w:r w:rsidR="008675CB" w:rsidRPr="00717FD3">
        <w:t xml:space="preserve"> Research Service, 1400 Independence Avenue, S.W., Washington DC </w:t>
      </w:r>
      <w:r w:rsidR="00BA7975">
        <w:t xml:space="preserve"> </w:t>
      </w:r>
      <w:r w:rsidR="008675CB" w:rsidRPr="00717FD3">
        <w:t>20250</w:t>
      </w:r>
      <w:r w:rsidR="005313E8" w:rsidRPr="00717FD3">
        <w:t>,</w:t>
      </w:r>
      <w:r w:rsidR="008675CB" w:rsidRPr="00717FD3">
        <w:t xml:space="preserve"> (202</w:t>
      </w:r>
      <w:r w:rsidR="00B049F7" w:rsidRPr="00717FD3">
        <w:t>)</w:t>
      </w:r>
      <w:r w:rsidR="008675CB" w:rsidRPr="00717FD3">
        <w:t xml:space="preserve"> 720-3656. </w:t>
      </w:r>
      <w:r w:rsidRPr="00717FD3">
        <w:t xml:space="preserve"> </w:t>
      </w:r>
      <w:r w:rsidRPr="006D4126">
        <w:t>Erosion Factor T for Illinois soils is available from the United States Department of Agricultur</w:t>
      </w:r>
      <w:r w:rsidR="00EC2054" w:rsidRPr="006D4126">
        <w:t>e</w:t>
      </w:r>
      <w:r w:rsidR="005313E8" w:rsidRPr="006D4126">
        <w:t>,</w:t>
      </w:r>
      <w:r w:rsidRPr="006D4126">
        <w:t xml:space="preserve"> Natural Resources Conservation </w:t>
      </w:r>
      <w:r w:rsidR="008675CB" w:rsidRPr="006D4126">
        <w:t xml:space="preserve">Service, Illinois Office, 2118 W. Park Court, Champaign IL </w:t>
      </w:r>
      <w:r w:rsidR="00BA7975">
        <w:t xml:space="preserve"> </w:t>
      </w:r>
      <w:r w:rsidR="008675CB" w:rsidRPr="006D4126">
        <w:t>61821</w:t>
      </w:r>
      <w:r w:rsidR="005313E8" w:rsidRPr="006D4126">
        <w:t>,</w:t>
      </w:r>
      <w:r w:rsidR="008675CB" w:rsidRPr="006D4126">
        <w:t xml:space="preserve"> (217) 353-66</w:t>
      </w:r>
      <w:r w:rsidR="00F70F0E">
        <w:t>00</w:t>
      </w:r>
      <w:r w:rsidR="008675CB" w:rsidRPr="006D4126">
        <w:t xml:space="preserve">.  The </w:t>
      </w:r>
      <w:r w:rsidRPr="006D4126">
        <w:t xml:space="preserve">published soil surveys </w:t>
      </w:r>
      <w:r w:rsidR="008675CB" w:rsidRPr="006D4126">
        <w:t>for Illinois are available at http://www.nrcs.usda.gov.</w:t>
      </w:r>
    </w:p>
    <w:p w14:paraId="04A64535" w14:textId="77777777" w:rsidR="00BC213E" w:rsidRPr="006D4126" w:rsidRDefault="00BC213E" w:rsidP="00F43D0E">
      <w:pPr>
        <w:widowControl/>
        <w:overflowPunct w:val="0"/>
        <w:autoSpaceDE w:val="0"/>
        <w:autoSpaceDN w:val="0"/>
        <w:adjustRightInd w:val="0"/>
        <w:textAlignment w:val="baseline"/>
      </w:pPr>
    </w:p>
    <w:p w14:paraId="79B9B6ED" w14:textId="29B69100" w:rsidR="00BC213E" w:rsidRPr="006D4126" w:rsidRDefault="00BC213E" w:rsidP="00717FD3">
      <w:pPr>
        <w:widowControl/>
        <w:overflowPunct w:val="0"/>
        <w:autoSpaceDE w:val="0"/>
        <w:autoSpaceDN w:val="0"/>
        <w:adjustRightInd w:val="0"/>
        <w:ind w:left="2160" w:hanging="720"/>
        <w:textAlignment w:val="baseline"/>
      </w:pPr>
      <w:r w:rsidRPr="006D4126">
        <w:t>4)</w:t>
      </w:r>
      <w:r w:rsidRPr="006D4126">
        <w:tab/>
        <w:t xml:space="preserve">if conduits on the field are less than 400 feet from surface waters, the setback requirements in </w:t>
      </w:r>
      <w:r w:rsidR="00610AE3" w:rsidRPr="006D4126">
        <w:t xml:space="preserve">Section </w:t>
      </w:r>
      <w:r w:rsidRPr="006D4126">
        <w:t>502.645(b)(2) do not apply. Instead</w:t>
      </w:r>
      <w:r w:rsidR="00D41B56">
        <w:t>,</w:t>
      </w:r>
      <w:r w:rsidRPr="006D4126">
        <w:t xml:space="preserve"> the following setbacks apply:</w:t>
      </w:r>
    </w:p>
    <w:p w14:paraId="64AB9689" w14:textId="77777777" w:rsidR="00BC213E" w:rsidRPr="006D4126" w:rsidRDefault="00BC213E" w:rsidP="00F43D0E">
      <w:pPr>
        <w:widowControl/>
        <w:overflowPunct w:val="0"/>
        <w:autoSpaceDE w:val="0"/>
        <w:autoSpaceDN w:val="0"/>
        <w:adjustRightInd w:val="0"/>
        <w:textAlignment w:val="baseline"/>
      </w:pPr>
    </w:p>
    <w:p w14:paraId="25BAEA1A" w14:textId="35CE47A3" w:rsidR="00610AE3" w:rsidRPr="006D4126" w:rsidRDefault="00BC213E" w:rsidP="00717FD3">
      <w:pPr>
        <w:widowControl/>
        <w:ind w:leftChars="900" w:left="2880" w:hangingChars="300" w:hanging="720"/>
        <w:contextualSpacing/>
      </w:pPr>
      <w:r w:rsidRPr="006D4126">
        <w:t>A)</w:t>
      </w:r>
      <w:r w:rsidRPr="006D4126">
        <w:tab/>
        <w:t xml:space="preserve">Livestock waste application </w:t>
      </w:r>
      <w:r w:rsidR="001B30EA">
        <w:t>must</w:t>
      </w:r>
      <w:r w:rsidRPr="006D4126">
        <w:t xml:space="preserve"> be conducted no closer than</w:t>
      </w:r>
      <w:r w:rsidR="00610AE3" w:rsidRPr="006D4126">
        <w:t>:</w:t>
      </w:r>
    </w:p>
    <w:p w14:paraId="0EB3A33E" w14:textId="77777777" w:rsidR="00610AE3" w:rsidRPr="006D4126" w:rsidRDefault="00610AE3" w:rsidP="00F43D0E"/>
    <w:p w14:paraId="1C8A330E" w14:textId="77777777" w:rsidR="00BC213E" w:rsidRPr="006D4126" w:rsidRDefault="00610AE3" w:rsidP="00717FD3">
      <w:pPr>
        <w:ind w:left="3600" w:hanging="720"/>
      </w:pPr>
      <w:proofErr w:type="spellStart"/>
      <w:r w:rsidRPr="006D4126">
        <w:t>i</w:t>
      </w:r>
      <w:proofErr w:type="spellEnd"/>
      <w:r w:rsidRPr="006D4126">
        <w:t>)</w:t>
      </w:r>
      <w:r w:rsidRPr="006D4126">
        <w:tab/>
      </w:r>
      <w:r w:rsidR="00BC213E" w:rsidRPr="006D4126">
        <w:t>150 feet from a tile inlet, agricultural well head, sinkhole, or edge of a ditch that has no vegetative buffer; or</w:t>
      </w:r>
    </w:p>
    <w:p w14:paraId="7CD55608" w14:textId="77777777" w:rsidR="00BC213E" w:rsidRPr="006D4126" w:rsidRDefault="00BC213E" w:rsidP="00F43D0E">
      <w:pPr>
        <w:widowControl/>
        <w:contextualSpacing/>
      </w:pPr>
    </w:p>
    <w:p w14:paraId="1F5268B8" w14:textId="459EFAFA" w:rsidR="00BC213E" w:rsidRPr="006D4126" w:rsidRDefault="00610AE3" w:rsidP="00717FD3">
      <w:pPr>
        <w:widowControl/>
        <w:overflowPunct w:val="0"/>
        <w:autoSpaceDE w:val="0"/>
        <w:autoSpaceDN w:val="0"/>
        <w:adjustRightInd w:val="0"/>
        <w:ind w:left="3600" w:hanging="720"/>
        <w:textAlignment w:val="baseline"/>
      </w:pPr>
      <w:r w:rsidRPr="006D4126">
        <w:t>ii</w:t>
      </w:r>
      <w:r w:rsidR="00BC213E" w:rsidRPr="006D4126">
        <w:t>)</w:t>
      </w:r>
      <w:r w:rsidR="00BC213E" w:rsidRPr="006D4126">
        <w:tab/>
        <w:t xml:space="preserve">50 feet from a tile inlet, agricultural well head, sinkhole, or edge of a ditch that has a </w:t>
      </w:r>
      <w:r w:rsidR="00D41B56" w:rsidRPr="006D4126">
        <w:t>50</w:t>
      </w:r>
      <w:r w:rsidR="00D41B56">
        <w:t>-</w:t>
      </w:r>
      <w:r w:rsidR="00D41B56" w:rsidRPr="006D4126">
        <w:t>foot</w:t>
      </w:r>
      <w:r w:rsidR="00BC213E" w:rsidRPr="006D4126">
        <w:t xml:space="preserve"> vegetative buffer or 50 feet from the center of a grass waterway</w:t>
      </w:r>
      <w:r w:rsidRPr="006D4126">
        <w:t>;</w:t>
      </w:r>
    </w:p>
    <w:p w14:paraId="37881F67" w14:textId="77777777" w:rsidR="00BC213E" w:rsidRPr="006D4126" w:rsidRDefault="00BC213E" w:rsidP="00F43D0E">
      <w:pPr>
        <w:widowControl/>
        <w:contextualSpacing/>
      </w:pPr>
    </w:p>
    <w:p w14:paraId="7C2993F9" w14:textId="0A1D0780" w:rsidR="00BC213E" w:rsidRPr="006D4126" w:rsidRDefault="00610AE3" w:rsidP="00717FD3">
      <w:pPr>
        <w:widowControl/>
        <w:overflowPunct w:val="0"/>
        <w:autoSpaceDE w:val="0"/>
        <w:autoSpaceDN w:val="0"/>
        <w:adjustRightInd w:val="0"/>
        <w:ind w:left="2880" w:hanging="720"/>
        <w:textAlignment w:val="baseline"/>
      </w:pPr>
      <w:r w:rsidRPr="006D4126">
        <w:t>B</w:t>
      </w:r>
      <w:r w:rsidR="00BC213E" w:rsidRPr="006D4126">
        <w:t>)</w:t>
      </w:r>
      <w:r w:rsidR="00BC213E" w:rsidRPr="006D4126">
        <w:tab/>
        <w:t xml:space="preserve">These setbacks do not apply if the CAFO </w:t>
      </w:r>
      <w:r w:rsidR="000F3931" w:rsidRPr="000F3931">
        <w:t>demonstrates</w:t>
      </w:r>
      <w:r w:rsidR="00BC213E" w:rsidRPr="006D4126">
        <w:t xml:space="preserve"> to the Agency that a setback or buffer is not necessary because </w:t>
      </w:r>
      <w:r w:rsidR="000F3931" w:rsidRPr="000F3931">
        <w:t>implementing</w:t>
      </w:r>
      <w:r w:rsidR="00BC213E" w:rsidRPr="006D4126">
        <w:t xml:space="preserve"> alternative conservation practices (including injection and incorporation) or field-specific conditions will provide pollutant reductions equivalent</w:t>
      </w:r>
      <w:r w:rsidRPr="006D4126">
        <w:t xml:space="preserve"> to</w:t>
      </w:r>
      <w:r w:rsidR="00BC213E" w:rsidRPr="006D4126">
        <w:t xml:space="preserve"> or better than the reductions that would be achieved by the 150-foot setback under </w:t>
      </w:r>
      <w:r w:rsidRPr="006D4126">
        <w:t xml:space="preserve">subsection </w:t>
      </w:r>
      <w:r w:rsidR="00BC213E" w:rsidRPr="006D4126">
        <w:t>(c)(4)(A)</w:t>
      </w:r>
      <w:r w:rsidRPr="006D4126">
        <w:t>(</w:t>
      </w:r>
      <w:proofErr w:type="spellStart"/>
      <w:r w:rsidRPr="006D4126">
        <w:t>i</w:t>
      </w:r>
      <w:proofErr w:type="spellEnd"/>
      <w:r w:rsidRPr="006D4126">
        <w:t>)</w:t>
      </w:r>
      <w:r w:rsidR="00BC213E" w:rsidRPr="006D4126">
        <w:t xml:space="preserve"> or the 50-foot setback under </w:t>
      </w:r>
      <w:r w:rsidRPr="006D4126">
        <w:t xml:space="preserve">subsection </w:t>
      </w:r>
      <w:r w:rsidR="00BC213E" w:rsidRPr="006D4126">
        <w:t>(c)(4)(</w:t>
      </w:r>
      <w:r w:rsidRPr="006D4126">
        <w:t>A</w:t>
      </w:r>
      <w:r w:rsidR="00BC213E" w:rsidRPr="006D4126">
        <w:t>)</w:t>
      </w:r>
      <w:r w:rsidRPr="006D4126">
        <w:t>(ii)</w:t>
      </w:r>
      <w:r w:rsidR="00F17E11" w:rsidRPr="006D4126">
        <w:t>;</w:t>
      </w:r>
    </w:p>
    <w:p w14:paraId="621EA453" w14:textId="77777777" w:rsidR="00BC213E" w:rsidRPr="006D4126" w:rsidRDefault="00BC213E" w:rsidP="00F43D0E">
      <w:pPr>
        <w:widowControl/>
        <w:overflowPunct w:val="0"/>
        <w:autoSpaceDE w:val="0"/>
        <w:autoSpaceDN w:val="0"/>
        <w:adjustRightInd w:val="0"/>
        <w:textAlignment w:val="baseline"/>
      </w:pPr>
    </w:p>
    <w:p w14:paraId="4C930182" w14:textId="77777777" w:rsidR="00BC213E" w:rsidRPr="006D4126" w:rsidRDefault="00BC213E" w:rsidP="00717FD3">
      <w:pPr>
        <w:widowControl/>
        <w:overflowPunct w:val="0"/>
        <w:autoSpaceDE w:val="0"/>
        <w:autoSpaceDN w:val="0"/>
        <w:adjustRightInd w:val="0"/>
        <w:ind w:left="2160" w:hanging="720"/>
        <w:textAlignment w:val="baseline"/>
      </w:pPr>
      <w:r w:rsidRPr="006D4126">
        <w:t>5)</w:t>
      </w:r>
      <w:r w:rsidRPr="006D4126">
        <w:tab/>
        <w:t xml:space="preserve">if conduits on the field are </w:t>
      </w:r>
      <w:r w:rsidR="00610AE3" w:rsidRPr="006D4126">
        <w:t xml:space="preserve">more </w:t>
      </w:r>
      <w:r w:rsidRPr="006D4126">
        <w:t xml:space="preserve">than 400 feet from surface waters, the setback requirements in </w:t>
      </w:r>
      <w:r w:rsidR="00610AE3" w:rsidRPr="006D4126">
        <w:t xml:space="preserve">subsection </w:t>
      </w:r>
      <w:r w:rsidRPr="006D4126">
        <w:t>(c)(4) do not apply;</w:t>
      </w:r>
    </w:p>
    <w:p w14:paraId="3EADADA5" w14:textId="77777777" w:rsidR="00BC213E" w:rsidRPr="006D4126" w:rsidRDefault="00BC213E" w:rsidP="00F43D0E">
      <w:pPr>
        <w:widowControl/>
      </w:pPr>
    </w:p>
    <w:p w14:paraId="27EB6F7B" w14:textId="49A3F5AA" w:rsidR="00BC213E" w:rsidRPr="006D4126" w:rsidRDefault="00BC213E" w:rsidP="00717FD3">
      <w:pPr>
        <w:widowControl/>
        <w:overflowPunct w:val="0"/>
        <w:autoSpaceDE w:val="0"/>
        <w:autoSpaceDN w:val="0"/>
        <w:adjustRightInd w:val="0"/>
        <w:ind w:left="2160" w:hanging="720"/>
        <w:textAlignment w:val="baseline"/>
      </w:pPr>
      <w:r w:rsidRPr="006D4126">
        <w:t>6)</w:t>
      </w:r>
      <w:r w:rsidRPr="006D4126">
        <w:tab/>
        <w:t xml:space="preserve">where surface waters are on the assessed field or within 200 feet of the field, the livestock waste applied to the field </w:t>
      </w:r>
      <w:r w:rsidR="000F3931">
        <w:t>must</w:t>
      </w:r>
      <w:r w:rsidRPr="006D4126">
        <w:t xml:space="preserve"> be injected or incorporated within 24 hours </w:t>
      </w:r>
      <w:r w:rsidR="00610AE3" w:rsidRPr="006D4126">
        <w:t>after</w:t>
      </w:r>
      <w:r w:rsidRPr="006D4126">
        <w:t xml:space="preserve"> the application or equivalent conservation</w:t>
      </w:r>
      <w:r w:rsidR="00F17E11" w:rsidRPr="006D4126">
        <w:t xml:space="preserve"> </w:t>
      </w:r>
      <w:r w:rsidRPr="006D4126">
        <w:t xml:space="preserve">practices must be installed and maintained on the field </w:t>
      </w:r>
      <w:r w:rsidR="000F3931">
        <w:t>under</w:t>
      </w:r>
      <w:r w:rsidRPr="006D4126">
        <w:t xml:space="preserve"> </w:t>
      </w:r>
      <w:r w:rsidR="00610AE3" w:rsidRPr="006D4126">
        <w:t xml:space="preserve">USDA-NRCS </w:t>
      </w:r>
      <w:r w:rsidRPr="006D4126">
        <w:t>practice standards; and</w:t>
      </w:r>
    </w:p>
    <w:p w14:paraId="0E2081AD" w14:textId="77777777" w:rsidR="00BC213E" w:rsidRPr="006D4126" w:rsidRDefault="00BC213E" w:rsidP="00F43D0E">
      <w:pPr>
        <w:widowControl/>
        <w:overflowPunct w:val="0"/>
        <w:autoSpaceDE w:val="0"/>
        <w:autoSpaceDN w:val="0"/>
        <w:adjustRightInd w:val="0"/>
        <w:textAlignment w:val="baseline"/>
      </w:pPr>
    </w:p>
    <w:p w14:paraId="101B81F9" w14:textId="32146891" w:rsidR="00BC213E" w:rsidRPr="006D4126" w:rsidRDefault="00BC213E" w:rsidP="00717FD3">
      <w:pPr>
        <w:widowControl/>
        <w:ind w:left="2160" w:hanging="720"/>
        <w:contextualSpacing/>
      </w:pPr>
      <w:r w:rsidRPr="006D4126">
        <w:lastRenderedPageBreak/>
        <w:t>7)</w:t>
      </w:r>
      <w:r w:rsidRPr="006D4126">
        <w:tab/>
        <w:t xml:space="preserve">if nitrogen-based application cannot be conducted </w:t>
      </w:r>
      <w:r w:rsidR="00D41B56">
        <w:t>under</w:t>
      </w:r>
      <w:r w:rsidRPr="006D4126">
        <w:t xml:space="preserve"> this</w:t>
      </w:r>
      <w:r w:rsidR="00610AE3" w:rsidRPr="006D4126">
        <w:t xml:space="preserve"> subsection</w:t>
      </w:r>
      <w:r w:rsidR="00F17E11" w:rsidRPr="006D4126">
        <w:t xml:space="preserve"> (c)</w:t>
      </w:r>
      <w:r w:rsidRPr="006D4126">
        <w:t xml:space="preserve">, then phosphorus-based application must be conducted as specified in </w:t>
      </w:r>
      <w:r w:rsidR="00610AE3" w:rsidRPr="006D4126">
        <w:t xml:space="preserve">subsection </w:t>
      </w:r>
      <w:r w:rsidRPr="006D4126">
        <w:t>(d).</w:t>
      </w:r>
    </w:p>
    <w:p w14:paraId="0A55E2CF" w14:textId="77777777" w:rsidR="00BC213E" w:rsidRPr="006D4126" w:rsidRDefault="00BC213E" w:rsidP="00F43D0E">
      <w:pPr>
        <w:widowControl/>
        <w:contextualSpacing/>
      </w:pPr>
    </w:p>
    <w:p w14:paraId="1BEADF44" w14:textId="53FC50C0" w:rsidR="00BC213E" w:rsidRPr="006D4126" w:rsidRDefault="00BC213E" w:rsidP="00717FD3">
      <w:pPr>
        <w:widowControl/>
        <w:overflowPunct w:val="0"/>
        <w:autoSpaceDE w:val="0"/>
        <w:autoSpaceDN w:val="0"/>
        <w:adjustRightInd w:val="0"/>
        <w:ind w:left="1440" w:hanging="720"/>
        <w:textAlignment w:val="baseline"/>
      </w:pPr>
      <w:r w:rsidRPr="006D4126">
        <w:t>d)</w:t>
      </w:r>
      <w:r w:rsidRPr="006D4126">
        <w:tab/>
        <w:t xml:space="preserve">Phosphorus-based application of livestock waste must </w:t>
      </w:r>
      <w:r w:rsidR="00D41B56">
        <w:t>comply</w:t>
      </w:r>
      <w:r w:rsidRPr="006D4126">
        <w:t xml:space="preserve"> with the following requirements:</w:t>
      </w:r>
    </w:p>
    <w:p w14:paraId="1C83F2CC" w14:textId="77777777" w:rsidR="00BC213E" w:rsidRPr="006D4126" w:rsidRDefault="00BC213E" w:rsidP="00717FD3">
      <w:pPr>
        <w:widowControl/>
        <w:overflowPunct w:val="0"/>
        <w:autoSpaceDE w:val="0"/>
        <w:autoSpaceDN w:val="0"/>
        <w:adjustRightInd w:val="0"/>
        <w:textAlignment w:val="baseline"/>
      </w:pPr>
    </w:p>
    <w:p w14:paraId="0D062D57" w14:textId="11B2B9EF" w:rsidR="00BC213E" w:rsidRPr="006D4126" w:rsidRDefault="00BC213E" w:rsidP="00717FD3">
      <w:pPr>
        <w:widowControl/>
        <w:overflowPunct w:val="0"/>
        <w:autoSpaceDE w:val="0"/>
        <w:autoSpaceDN w:val="0"/>
        <w:adjustRightInd w:val="0"/>
        <w:ind w:left="2160" w:hanging="720"/>
        <w:textAlignment w:val="baseline"/>
      </w:pPr>
      <w:r w:rsidRPr="006D4126">
        <w:t>1)</w:t>
      </w:r>
      <w:r w:rsidRPr="006D4126">
        <w:tab/>
        <w:t xml:space="preserve">livestock waste </w:t>
      </w:r>
      <w:r w:rsidR="00D41B56">
        <w:t xml:space="preserve">application </w:t>
      </w:r>
      <w:r w:rsidRPr="006D4126">
        <w:t xml:space="preserve">must </w:t>
      </w:r>
      <w:r w:rsidR="00D41B56">
        <w:t>comply</w:t>
      </w:r>
      <w:r w:rsidRPr="006D4126">
        <w:t xml:space="preserve"> with the setback requirements in Section 502.645;</w:t>
      </w:r>
    </w:p>
    <w:p w14:paraId="4106230B" w14:textId="77777777" w:rsidR="00BC213E" w:rsidRPr="006D4126" w:rsidRDefault="00BC213E" w:rsidP="00717FD3">
      <w:pPr>
        <w:widowControl/>
        <w:overflowPunct w:val="0"/>
        <w:autoSpaceDE w:val="0"/>
        <w:autoSpaceDN w:val="0"/>
        <w:adjustRightInd w:val="0"/>
        <w:textAlignment w:val="baseline"/>
      </w:pPr>
    </w:p>
    <w:p w14:paraId="237B3EEE" w14:textId="77777777" w:rsidR="00BC213E" w:rsidRPr="006D4126" w:rsidRDefault="00BC213E" w:rsidP="00717FD3">
      <w:pPr>
        <w:widowControl/>
        <w:overflowPunct w:val="0"/>
        <w:autoSpaceDE w:val="0"/>
        <w:autoSpaceDN w:val="0"/>
        <w:adjustRightInd w:val="0"/>
        <w:ind w:left="2160" w:hanging="720"/>
        <w:textAlignment w:val="baseline"/>
      </w:pPr>
      <w:r w:rsidRPr="006D4126">
        <w:t>2)</w:t>
      </w:r>
      <w:r w:rsidRPr="006D4126">
        <w:tab/>
        <w:t>the livestock waste application rate must not exceed the annual agronomic nitrogen demand of the next crop grown as provided in Section 502.625(a);</w:t>
      </w:r>
    </w:p>
    <w:p w14:paraId="4A29F372" w14:textId="77777777" w:rsidR="00BC213E" w:rsidRPr="006D4126" w:rsidRDefault="00BC213E" w:rsidP="00F43D0E">
      <w:pPr>
        <w:widowControl/>
        <w:overflowPunct w:val="0"/>
        <w:autoSpaceDE w:val="0"/>
        <w:autoSpaceDN w:val="0"/>
        <w:adjustRightInd w:val="0"/>
        <w:textAlignment w:val="baseline"/>
      </w:pPr>
    </w:p>
    <w:p w14:paraId="466D4517" w14:textId="77777777" w:rsidR="00BC213E" w:rsidRPr="006D4126" w:rsidRDefault="00BC213E" w:rsidP="00717FD3">
      <w:pPr>
        <w:widowControl/>
        <w:overflowPunct w:val="0"/>
        <w:autoSpaceDE w:val="0"/>
        <w:autoSpaceDN w:val="0"/>
        <w:adjustRightInd w:val="0"/>
        <w:ind w:left="2160" w:hanging="720"/>
        <w:textAlignment w:val="baseline"/>
      </w:pPr>
      <w:r w:rsidRPr="006D4126">
        <w:t>3)</w:t>
      </w:r>
      <w:r w:rsidRPr="006D4126">
        <w:tab/>
        <w:t xml:space="preserve">if the soil contains greater than 50 pounds of available soil phosphorus per acre (median Bray </w:t>
      </w:r>
      <w:proofErr w:type="spellStart"/>
      <w:r w:rsidRPr="006D4126">
        <w:t>P1</w:t>
      </w:r>
      <w:proofErr w:type="spellEnd"/>
      <w:r w:rsidRPr="006D4126">
        <w:t xml:space="preserve"> or </w:t>
      </w:r>
      <w:proofErr w:type="spellStart"/>
      <w:r w:rsidRPr="006D4126">
        <w:t>Mehlich</w:t>
      </w:r>
      <w:proofErr w:type="spellEnd"/>
      <w:r w:rsidRPr="006D4126">
        <w:t xml:space="preserve"> 3 in accordance with Recommended Chemical Soil Test Procedures for the North Central Region, incorporated by reference in </w:t>
      </w:r>
      <w:r w:rsidR="00610AE3" w:rsidRPr="006D4126">
        <w:t xml:space="preserve">35 Ill. Adm. Code </w:t>
      </w:r>
      <w:r w:rsidRPr="006D4126">
        <w:t xml:space="preserve">501.200), phosphorus-based application rates must </w:t>
      </w:r>
      <w:r w:rsidR="008675CB" w:rsidRPr="006D4126">
        <w:t xml:space="preserve">maintain or lower the soil test phosphorus </w:t>
      </w:r>
      <w:r w:rsidRPr="006D4126">
        <w:t>during the nutrient management plan period;</w:t>
      </w:r>
    </w:p>
    <w:p w14:paraId="690053AD" w14:textId="77777777" w:rsidR="00BC213E" w:rsidRPr="006D4126" w:rsidRDefault="00BC213E" w:rsidP="00F43D0E">
      <w:pPr>
        <w:widowControl/>
        <w:overflowPunct w:val="0"/>
        <w:autoSpaceDE w:val="0"/>
        <w:autoSpaceDN w:val="0"/>
        <w:adjustRightInd w:val="0"/>
        <w:textAlignment w:val="baseline"/>
      </w:pPr>
    </w:p>
    <w:p w14:paraId="4C970943" w14:textId="1093B3AF" w:rsidR="00BC213E" w:rsidRPr="006D4126" w:rsidRDefault="00BC213E" w:rsidP="00717FD3">
      <w:pPr>
        <w:widowControl/>
        <w:overflowPunct w:val="0"/>
        <w:autoSpaceDE w:val="0"/>
        <w:autoSpaceDN w:val="0"/>
        <w:adjustRightInd w:val="0"/>
        <w:ind w:left="2160" w:hanging="720"/>
        <w:textAlignment w:val="baseline"/>
      </w:pPr>
      <w:r w:rsidRPr="006D4126">
        <w:t>4)</w:t>
      </w:r>
      <w:r w:rsidRPr="006D4126">
        <w:tab/>
        <w:t xml:space="preserve">if the soil contains greater than 300 pounds of available soil phosphorus per acre (median Bray </w:t>
      </w:r>
      <w:proofErr w:type="spellStart"/>
      <w:r w:rsidRPr="006D4126">
        <w:t>P1</w:t>
      </w:r>
      <w:proofErr w:type="spellEnd"/>
      <w:r w:rsidRPr="006D4126">
        <w:t xml:space="preserve"> or </w:t>
      </w:r>
      <w:proofErr w:type="spellStart"/>
      <w:r w:rsidRPr="006D4126">
        <w:t>Mehlich</w:t>
      </w:r>
      <w:proofErr w:type="spellEnd"/>
      <w:r w:rsidRPr="006D4126">
        <w:t xml:space="preserve"> 3 in accordance with Recommended Chemical Soil Test Procedures for the North Central Region, incorporated by reference in </w:t>
      </w:r>
      <w:r w:rsidR="00610AE3" w:rsidRPr="006D4126">
        <w:t xml:space="preserve">35 Ill. Adm. Code </w:t>
      </w:r>
      <w:r w:rsidRPr="006D4126">
        <w:t>501.200), the amount of phosphorus applied in the livestock waste must not exceed the amount of phosphorus next year</w:t>
      </w:r>
      <w:r w:rsidR="00610AE3" w:rsidRPr="006D4126">
        <w:t>'</w:t>
      </w:r>
      <w:r w:rsidRPr="006D4126">
        <w:t>s crop grown and harvested</w:t>
      </w:r>
      <w:r w:rsidR="000F3931" w:rsidRPr="000F3931">
        <w:t xml:space="preserve"> removes</w:t>
      </w:r>
      <w:r w:rsidRPr="006D4126">
        <w:t>; and</w:t>
      </w:r>
    </w:p>
    <w:p w14:paraId="594B1B04" w14:textId="77777777" w:rsidR="00BC213E" w:rsidRPr="006D4126" w:rsidRDefault="00BC213E" w:rsidP="00F43D0E">
      <w:pPr>
        <w:widowControl/>
        <w:overflowPunct w:val="0"/>
        <w:autoSpaceDE w:val="0"/>
        <w:autoSpaceDN w:val="0"/>
        <w:adjustRightInd w:val="0"/>
        <w:textAlignment w:val="baseline"/>
      </w:pPr>
    </w:p>
    <w:p w14:paraId="315853D4" w14:textId="0D60FA59" w:rsidR="00BC213E" w:rsidRPr="006D4126" w:rsidRDefault="00BC213E" w:rsidP="00717FD3">
      <w:pPr>
        <w:widowControl/>
        <w:overflowPunct w:val="0"/>
        <w:autoSpaceDE w:val="0"/>
        <w:autoSpaceDN w:val="0"/>
        <w:adjustRightInd w:val="0"/>
        <w:ind w:left="2160" w:hanging="720"/>
        <w:textAlignment w:val="baseline"/>
      </w:pPr>
      <w:r w:rsidRPr="006D4126">
        <w:t>5)</w:t>
      </w:r>
      <w:r w:rsidRPr="006D4126">
        <w:tab/>
        <w:t xml:space="preserve">livestock waste </w:t>
      </w:r>
      <w:r w:rsidR="000F3931">
        <w:t>must</w:t>
      </w:r>
      <w:r w:rsidRPr="006D4126">
        <w:t xml:space="preserve"> not be applied to fields with available soil phosphorus (median Bray </w:t>
      </w:r>
      <w:proofErr w:type="spellStart"/>
      <w:r w:rsidRPr="006D4126">
        <w:t>P1</w:t>
      </w:r>
      <w:proofErr w:type="spellEnd"/>
      <w:r w:rsidRPr="006D4126">
        <w:t xml:space="preserve"> or </w:t>
      </w:r>
      <w:proofErr w:type="spellStart"/>
      <w:r w:rsidRPr="006D4126">
        <w:t>Mehlich</w:t>
      </w:r>
      <w:proofErr w:type="spellEnd"/>
      <w:r w:rsidRPr="006D4126">
        <w:t xml:space="preserve"> 3 in accordance with Recommended Chemical Soil Test Procedures for the North Central Region, incorporated by reference in </w:t>
      </w:r>
      <w:r w:rsidR="00610AE3" w:rsidRPr="006D4126">
        <w:t xml:space="preserve">35 Ill. Adm. Code </w:t>
      </w:r>
      <w:r w:rsidRPr="006D4126">
        <w:t>501.200) greater than 400 pounds per acre.</w:t>
      </w:r>
    </w:p>
    <w:p w14:paraId="2494AAA8" w14:textId="77777777" w:rsidR="000174EB" w:rsidRPr="006D4126" w:rsidRDefault="000174EB" w:rsidP="00717FD3"/>
    <w:p w14:paraId="7663C32C" w14:textId="4C514B5E" w:rsidR="00BC213E" w:rsidRPr="006D4126" w:rsidRDefault="000F3931" w:rsidP="00717FD3">
      <w:pPr>
        <w:ind w:firstLine="720"/>
      </w:pPr>
      <w:r w:rsidRPr="00FD1AD2">
        <w:t>(Source:  Amended at 4</w:t>
      </w:r>
      <w:r w:rsidR="00C8503F">
        <w:t>8</w:t>
      </w:r>
      <w:r w:rsidRPr="00FD1AD2">
        <w:t xml:space="preserve"> Ill. Reg. </w:t>
      </w:r>
      <w:r w:rsidR="00534369">
        <w:t>3196</w:t>
      </w:r>
      <w:r w:rsidRPr="00FD1AD2">
        <w:t xml:space="preserve">, effective </w:t>
      </w:r>
      <w:r w:rsidR="00534369">
        <w:t>February 15, 2024</w:t>
      </w:r>
      <w:r w:rsidRPr="00FD1AD2">
        <w:t>)</w:t>
      </w:r>
    </w:p>
    <w:sectPr w:rsidR="00BC213E" w:rsidRPr="006D41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BCBB" w14:textId="77777777" w:rsidR="00965455" w:rsidRDefault="00965455">
      <w:r>
        <w:separator/>
      </w:r>
    </w:p>
  </w:endnote>
  <w:endnote w:type="continuationSeparator" w:id="0">
    <w:p w14:paraId="53AECFED" w14:textId="77777777" w:rsidR="00965455" w:rsidRDefault="0096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6E83" w14:textId="77777777" w:rsidR="00965455" w:rsidRDefault="00965455">
      <w:r>
        <w:separator/>
      </w:r>
    </w:p>
  </w:footnote>
  <w:footnote w:type="continuationSeparator" w:id="0">
    <w:p w14:paraId="2439505D" w14:textId="77777777" w:rsidR="00965455" w:rsidRDefault="00965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5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EC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93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0E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BA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C50"/>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F43"/>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332"/>
    <w:rsid w:val="003D0D44"/>
    <w:rsid w:val="003D12E4"/>
    <w:rsid w:val="003D4D4A"/>
    <w:rsid w:val="003F0EC8"/>
    <w:rsid w:val="003F2136"/>
    <w:rsid w:val="003F24E6"/>
    <w:rsid w:val="003F3A28"/>
    <w:rsid w:val="003F5FD7"/>
    <w:rsid w:val="003F60AF"/>
    <w:rsid w:val="004014FB"/>
    <w:rsid w:val="00404222"/>
    <w:rsid w:val="0040431F"/>
    <w:rsid w:val="004123E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93F"/>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3E8"/>
    <w:rsid w:val="00531849"/>
    <w:rsid w:val="005341A0"/>
    <w:rsid w:val="00534369"/>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0AE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DCB"/>
    <w:rsid w:val="006B3E84"/>
    <w:rsid w:val="006B5C47"/>
    <w:rsid w:val="006B7535"/>
    <w:rsid w:val="006B7892"/>
    <w:rsid w:val="006C0FE8"/>
    <w:rsid w:val="006C45D5"/>
    <w:rsid w:val="006C46CB"/>
    <w:rsid w:val="006D4126"/>
    <w:rsid w:val="006E00BF"/>
    <w:rsid w:val="006E1AE0"/>
    <w:rsid w:val="006E1F95"/>
    <w:rsid w:val="006E6D53"/>
    <w:rsid w:val="006F36BD"/>
    <w:rsid w:val="006F7BF8"/>
    <w:rsid w:val="00700FB4"/>
    <w:rsid w:val="00702A38"/>
    <w:rsid w:val="0070602C"/>
    <w:rsid w:val="00706857"/>
    <w:rsid w:val="00715EB8"/>
    <w:rsid w:val="00717DBE"/>
    <w:rsid w:val="00717FD3"/>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5C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455"/>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9F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3F0"/>
    <w:rsid w:val="00BA2E0F"/>
    <w:rsid w:val="00BA7975"/>
    <w:rsid w:val="00BB0A4F"/>
    <w:rsid w:val="00BB230E"/>
    <w:rsid w:val="00BB6CAC"/>
    <w:rsid w:val="00BC000F"/>
    <w:rsid w:val="00BC00FF"/>
    <w:rsid w:val="00BC213E"/>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03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B56"/>
    <w:rsid w:val="00D453EE"/>
    <w:rsid w:val="00D46468"/>
    <w:rsid w:val="00D50800"/>
    <w:rsid w:val="00D55B37"/>
    <w:rsid w:val="00D5634E"/>
    <w:rsid w:val="00D64B08"/>
    <w:rsid w:val="00D70D8F"/>
    <w:rsid w:val="00D767DE"/>
    <w:rsid w:val="00D76B84"/>
    <w:rsid w:val="00D77DCF"/>
    <w:rsid w:val="00D870D2"/>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2CC"/>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054"/>
    <w:rsid w:val="00EC215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E11"/>
    <w:rsid w:val="00F20D9B"/>
    <w:rsid w:val="00F32DC4"/>
    <w:rsid w:val="00F410DA"/>
    <w:rsid w:val="00F43D0E"/>
    <w:rsid w:val="00F43DEE"/>
    <w:rsid w:val="00F44D59"/>
    <w:rsid w:val="00F46DB5"/>
    <w:rsid w:val="00F50CD3"/>
    <w:rsid w:val="00F51039"/>
    <w:rsid w:val="00F525F7"/>
    <w:rsid w:val="00F70F0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23FE1"/>
  <w15:chartTrackingRefBased/>
  <w15:docId w15:val="{6DF60EDB-447B-4F77-9443-D67E804B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13E"/>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styleId="Hyperlink">
    <w:name w:val="Hyperlink"/>
    <w:basedOn w:val="DefaultParagraphFont"/>
    <w:unhideWhenUsed/>
    <w:rsid w:val="00075E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4575</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2024-02-08T15:51:00Z</dcterms:created>
  <dcterms:modified xsi:type="dcterms:W3CDTF">2024-03-01T16:38:00Z</dcterms:modified>
</cp:coreProperties>
</file>