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1E41" w14:textId="77777777" w:rsidR="00D25839" w:rsidRPr="00AD1AB2" w:rsidRDefault="00D25839" w:rsidP="00D25839">
      <w:pPr>
        <w:widowControl/>
        <w:autoSpaceDE w:val="0"/>
        <w:autoSpaceDN w:val="0"/>
        <w:adjustRightInd w:val="0"/>
        <w:rPr>
          <w:b/>
          <w:bCs/>
        </w:rPr>
      </w:pPr>
    </w:p>
    <w:p w14:paraId="05728027" w14:textId="77777777" w:rsidR="00D25839" w:rsidRPr="00AD1AB2" w:rsidRDefault="00D25839" w:rsidP="00D25839">
      <w:pPr>
        <w:widowControl/>
        <w:autoSpaceDE w:val="0"/>
        <w:autoSpaceDN w:val="0"/>
        <w:adjustRightInd w:val="0"/>
        <w:rPr>
          <w:b/>
          <w:bCs/>
        </w:rPr>
      </w:pPr>
      <w:r w:rsidRPr="00AD1AB2">
        <w:rPr>
          <w:b/>
          <w:bCs/>
        </w:rPr>
        <w:t xml:space="preserve">Section </w:t>
      </w:r>
      <w:proofErr w:type="gramStart"/>
      <w:r w:rsidRPr="00AD1AB2">
        <w:rPr>
          <w:b/>
          <w:bCs/>
        </w:rPr>
        <w:t>502.510  Nutrient</w:t>
      </w:r>
      <w:proofErr w:type="gramEnd"/>
      <w:r w:rsidRPr="00AD1AB2">
        <w:rPr>
          <w:b/>
          <w:bCs/>
        </w:rPr>
        <w:t xml:space="preserve"> Management Plan Requirements</w:t>
      </w:r>
    </w:p>
    <w:p w14:paraId="14AB1829" w14:textId="77777777" w:rsidR="00D25839" w:rsidRPr="00AD1AB2" w:rsidRDefault="00D25839" w:rsidP="006271B1">
      <w:pPr>
        <w:widowControl/>
      </w:pPr>
    </w:p>
    <w:p w14:paraId="02CA9505" w14:textId="2E915219" w:rsidR="00D25839" w:rsidRPr="00AD1AB2" w:rsidRDefault="00D25839" w:rsidP="00D25839">
      <w:pPr>
        <w:ind w:left="1440" w:hanging="720"/>
        <w:rPr>
          <w:color w:val="000000"/>
        </w:rPr>
      </w:pPr>
      <w:r w:rsidRPr="00AD1AB2">
        <w:rPr>
          <w:color w:val="000000"/>
        </w:rPr>
        <w:t>a)</w:t>
      </w:r>
      <w:r w:rsidRPr="00AD1AB2">
        <w:rPr>
          <w:color w:val="000000"/>
        </w:rPr>
        <w:tab/>
        <w:t xml:space="preserve">Any permit issued to a CAFO must </w:t>
      </w:r>
      <w:r w:rsidR="004F6D3F" w:rsidRPr="004F6D3F">
        <w:rPr>
          <w:color w:val="000000"/>
        </w:rPr>
        <w:t>require implementing</w:t>
      </w:r>
      <w:r w:rsidRPr="00AD1AB2">
        <w:rPr>
          <w:color w:val="000000"/>
        </w:rPr>
        <w:t xml:space="preserve"> a nutrient management plan by the date of permit coverage that</w:t>
      </w:r>
      <w:r w:rsidR="004F6D3F">
        <w:rPr>
          <w:color w:val="000000"/>
        </w:rPr>
        <w:t xml:space="preserve"> includes</w:t>
      </w:r>
      <w:r w:rsidRPr="00AD1AB2">
        <w:rPr>
          <w:color w:val="000000"/>
        </w:rPr>
        <w:t>, best management practices necessary to meet this Section and the applicable livestock discharge limitations and technical standards in 35 Ill. Adm. Code 501 and 502.</w:t>
      </w:r>
    </w:p>
    <w:p w14:paraId="30C3962B" w14:textId="77777777" w:rsidR="00D25839" w:rsidRPr="00AD1AB2" w:rsidRDefault="00D25839" w:rsidP="006271B1">
      <w:pPr>
        <w:rPr>
          <w:color w:val="000000"/>
        </w:rPr>
      </w:pPr>
    </w:p>
    <w:p w14:paraId="5A64AFB0" w14:textId="77777777" w:rsidR="00D25839" w:rsidRPr="00AD1AB2" w:rsidRDefault="00D25839" w:rsidP="00D25839">
      <w:pPr>
        <w:ind w:left="1440" w:hanging="720"/>
        <w:rPr>
          <w:color w:val="000000"/>
        </w:rPr>
      </w:pPr>
      <w:r w:rsidRPr="00AD1AB2">
        <w:rPr>
          <w:color w:val="000000"/>
        </w:rPr>
        <w:t>b)</w:t>
      </w:r>
      <w:r w:rsidRPr="00AD1AB2">
        <w:rPr>
          <w:color w:val="000000"/>
        </w:rPr>
        <w:tab/>
        <w:t>The nutrient management plan must specify and demonstrate:</w:t>
      </w:r>
    </w:p>
    <w:p w14:paraId="63B4C907" w14:textId="77777777" w:rsidR="00D25839" w:rsidRPr="00AD1AB2" w:rsidRDefault="00D25839" w:rsidP="00D25839">
      <w:pPr>
        <w:ind w:left="720" w:hanging="720"/>
        <w:rPr>
          <w:color w:val="000000"/>
        </w:rPr>
      </w:pPr>
    </w:p>
    <w:p w14:paraId="2991066F" w14:textId="6F154726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1)</w:t>
      </w:r>
      <w:r w:rsidRPr="00AD1AB2">
        <w:tab/>
        <w:t xml:space="preserve">The livestock waste application rate of nitrogen in a single year and phosphorus in a </w:t>
      </w:r>
      <w:r w:rsidR="00665FA9" w:rsidRPr="00AD1AB2">
        <w:t>single</w:t>
      </w:r>
      <w:r w:rsidR="00F13234">
        <w:t xml:space="preserve"> </w:t>
      </w:r>
      <w:r w:rsidR="00665FA9" w:rsidRPr="00AD1AB2">
        <w:t>year</w:t>
      </w:r>
      <w:r w:rsidRPr="00AD1AB2">
        <w:t xml:space="preserve"> or multiple years, not to exceed the single</w:t>
      </w:r>
      <w:r w:rsidR="00F13234">
        <w:t>-</w:t>
      </w:r>
      <w:r w:rsidRPr="00AD1AB2">
        <w:t xml:space="preserve">year crop nitrogen and </w:t>
      </w:r>
      <w:r w:rsidR="00665FA9" w:rsidRPr="00AD1AB2">
        <w:t>single</w:t>
      </w:r>
      <w:r w:rsidR="00665FA9">
        <w:t>-</w:t>
      </w:r>
      <w:r w:rsidR="00665FA9" w:rsidRPr="00AD1AB2">
        <w:t>year</w:t>
      </w:r>
      <w:r w:rsidRPr="00AD1AB2">
        <w:t xml:space="preserve"> or multi-year phosphorus requirements for realistic crop yield goals in the rotation;</w:t>
      </w:r>
    </w:p>
    <w:p w14:paraId="3BB09196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FCE0958" w14:textId="77777777" w:rsidR="001625BD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2)</w:t>
      </w:r>
      <w:r w:rsidRPr="00AD1AB2">
        <w:tab/>
        <w:t>Adequate land application area for livestock waste application which may include</w:t>
      </w:r>
      <w:r w:rsidR="001625BD" w:rsidRPr="00AD1AB2">
        <w:t>:</w:t>
      </w:r>
    </w:p>
    <w:p w14:paraId="1E497DB7" w14:textId="77777777" w:rsidR="001625BD" w:rsidRPr="00AD1AB2" w:rsidRDefault="001625BD" w:rsidP="006271B1">
      <w:pPr>
        <w:overflowPunct w:val="0"/>
        <w:autoSpaceDE w:val="0"/>
        <w:autoSpaceDN w:val="0"/>
        <w:adjustRightInd w:val="0"/>
        <w:textAlignment w:val="baseline"/>
      </w:pPr>
    </w:p>
    <w:p w14:paraId="04689BFE" w14:textId="1A608988" w:rsidR="001625BD" w:rsidRPr="00AD1AB2" w:rsidRDefault="001625BD" w:rsidP="004F6D3F">
      <w:pPr>
        <w:overflowPunct w:val="0"/>
        <w:autoSpaceDE w:val="0"/>
        <w:autoSpaceDN w:val="0"/>
        <w:adjustRightInd w:val="0"/>
        <w:ind w:left="2880" w:hanging="720"/>
        <w:textAlignment w:val="baseline"/>
      </w:pPr>
      <w:r w:rsidRPr="00AD1AB2">
        <w:t>A)</w:t>
      </w:r>
      <w:r w:rsidRPr="00AD1AB2">
        <w:tab/>
      </w:r>
      <w:r w:rsidR="00D25839" w:rsidRPr="00AD1AB2">
        <w:t xml:space="preserve">land </w:t>
      </w:r>
      <w:r w:rsidR="004F6D3F" w:rsidRPr="004F6D3F">
        <w:t>the CAFO owner or operator owns</w:t>
      </w:r>
      <w:r w:rsidRPr="00AD1AB2">
        <w:t>;</w:t>
      </w:r>
      <w:r w:rsidR="00D25839" w:rsidRPr="00AD1AB2">
        <w:t xml:space="preserve"> </w:t>
      </w:r>
    </w:p>
    <w:p w14:paraId="3C350FD4" w14:textId="77777777" w:rsidR="001625BD" w:rsidRPr="00AD1AB2" w:rsidRDefault="001625BD" w:rsidP="006271B1">
      <w:pPr>
        <w:overflowPunct w:val="0"/>
        <w:autoSpaceDE w:val="0"/>
        <w:autoSpaceDN w:val="0"/>
        <w:adjustRightInd w:val="0"/>
        <w:textAlignment w:val="baseline"/>
      </w:pPr>
    </w:p>
    <w:p w14:paraId="5AAD0677" w14:textId="14A4FC0A" w:rsidR="001625BD" w:rsidRPr="00AD1AB2" w:rsidRDefault="001625BD" w:rsidP="001625BD">
      <w:pPr>
        <w:overflowPunct w:val="0"/>
        <w:autoSpaceDE w:val="0"/>
        <w:autoSpaceDN w:val="0"/>
        <w:adjustRightInd w:val="0"/>
        <w:ind w:left="2160"/>
        <w:textAlignment w:val="baseline"/>
      </w:pPr>
      <w:r w:rsidRPr="00AD1AB2">
        <w:t>B)</w:t>
      </w:r>
      <w:r w:rsidRPr="00AD1AB2">
        <w:tab/>
      </w:r>
      <w:r w:rsidR="00D25839" w:rsidRPr="00AD1AB2">
        <w:t xml:space="preserve">land </w:t>
      </w:r>
      <w:r w:rsidR="004F6D3F" w:rsidRPr="004F6D3F">
        <w:t>the CAFO rents or leases</w:t>
      </w:r>
      <w:r w:rsidRPr="00AD1AB2">
        <w:t>;</w:t>
      </w:r>
    </w:p>
    <w:p w14:paraId="3ADDE3E3" w14:textId="77777777" w:rsidR="001625BD" w:rsidRPr="00AD1AB2" w:rsidRDefault="001625BD" w:rsidP="006271B1">
      <w:pPr>
        <w:overflowPunct w:val="0"/>
        <w:autoSpaceDE w:val="0"/>
        <w:autoSpaceDN w:val="0"/>
        <w:adjustRightInd w:val="0"/>
        <w:textAlignment w:val="baseline"/>
      </w:pPr>
    </w:p>
    <w:p w14:paraId="6D7C6171" w14:textId="77777777" w:rsidR="001625BD" w:rsidRPr="00AD1AB2" w:rsidRDefault="001625BD" w:rsidP="006B7EBA">
      <w:pPr>
        <w:overflowPunct w:val="0"/>
        <w:autoSpaceDE w:val="0"/>
        <w:autoSpaceDN w:val="0"/>
        <w:adjustRightInd w:val="0"/>
        <w:ind w:left="2880" w:hanging="720"/>
        <w:textAlignment w:val="baseline"/>
      </w:pPr>
      <w:r w:rsidRPr="00AD1AB2">
        <w:t>C)</w:t>
      </w:r>
      <w:r w:rsidRPr="00AD1AB2">
        <w:tab/>
      </w:r>
      <w:r w:rsidR="00D25839" w:rsidRPr="00AD1AB2">
        <w:t>land covered by a consent agreement between the CAFO owner or operator and the property owner</w:t>
      </w:r>
      <w:r w:rsidRPr="00AD1AB2">
        <w:t>;</w:t>
      </w:r>
      <w:r w:rsidR="00D25839" w:rsidRPr="00AD1AB2">
        <w:t xml:space="preserve"> or </w:t>
      </w:r>
    </w:p>
    <w:p w14:paraId="57B30E0E" w14:textId="77777777" w:rsidR="001625BD" w:rsidRPr="00AD1AB2" w:rsidRDefault="001625BD" w:rsidP="006271B1">
      <w:pPr>
        <w:overflowPunct w:val="0"/>
        <w:autoSpaceDE w:val="0"/>
        <w:autoSpaceDN w:val="0"/>
        <w:adjustRightInd w:val="0"/>
        <w:textAlignment w:val="baseline"/>
      </w:pPr>
    </w:p>
    <w:p w14:paraId="0B2F1F68" w14:textId="77777777" w:rsidR="00D25839" w:rsidRPr="00AD1AB2" w:rsidRDefault="001625BD" w:rsidP="008731D5">
      <w:pPr>
        <w:overflowPunct w:val="0"/>
        <w:autoSpaceDE w:val="0"/>
        <w:autoSpaceDN w:val="0"/>
        <w:adjustRightInd w:val="0"/>
        <w:ind w:left="2880" w:hanging="720"/>
        <w:textAlignment w:val="baseline"/>
      </w:pPr>
      <w:r w:rsidRPr="00AD1AB2">
        <w:t>D)</w:t>
      </w:r>
      <w:r w:rsidRPr="00AD1AB2">
        <w:tab/>
      </w:r>
      <w:r w:rsidR="00D25839" w:rsidRPr="00AD1AB2">
        <w:t>any combination of</w:t>
      </w:r>
      <w:r w:rsidRPr="00AD1AB2">
        <w:t xml:space="preserve"> the land described in subsection (b)(2)(A)</w:t>
      </w:r>
      <w:r w:rsidR="008731D5" w:rsidRPr="00AD1AB2">
        <w:t xml:space="preserve"> through </w:t>
      </w:r>
      <w:r w:rsidRPr="00AD1AB2">
        <w:t>(C)</w:t>
      </w:r>
      <w:r w:rsidR="00D25839" w:rsidRPr="00AD1AB2">
        <w:t xml:space="preserve">; </w:t>
      </w:r>
    </w:p>
    <w:p w14:paraId="29D496F9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BB09F27" w14:textId="77777777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3)</w:t>
      </w:r>
      <w:r w:rsidRPr="00AD1AB2">
        <w:tab/>
        <w:t>Adequate storage of livestock waste, including procedures to ensure proper operation and maintenance of the storage facilities;</w:t>
      </w:r>
    </w:p>
    <w:p w14:paraId="21D68D10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3EEE55E3" w14:textId="77777777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4)</w:t>
      </w:r>
      <w:r w:rsidRPr="00AD1AB2">
        <w:tab/>
        <w:t>Proper management of mortalities to ensure that they are not disposed of in a liquid livestock waste or stormwater storage or treatment system that is not specifically designed to treat animal mortalities;</w:t>
      </w:r>
    </w:p>
    <w:p w14:paraId="5861AC59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361DA5BA" w14:textId="77777777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5)</w:t>
      </w:r>
      <w:r w:rsidRPr="00AD1AB2">
        <w:tab/>
        <w:t>That clean water is diverted, as appropriate, from the production area;</w:t>
      </w:r>
    </w:p>
    <w:p w14:paraId="2A6BB0C8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069A4D4" w14:textId="1865C4E1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6)</w:t>
      </w:r>
      <w:r w:rsidRPr="00AD1AB2">
        <w:tab/>
      </w:r>
      <w:r w:rsidR="004F6D3F">
        <w:t>That</w:t>
      </w:r>
      <w:r w:rsidRPr="00AD1AB2">
        <w:t xml:space="preserve"> direct contact of confined animals with waters of the United States</w:t>
      </w:r>
      <w:r w:rsidR="004F6D3F" w:rsidRPr="00115BF9">
        <w:t xml:space="preserve"> </w:t>
      </w:r>
      <w:r w:rsidR="004F6D3F" w:rsidRPr="004F6D3F">
        <w:t>is prevented</w:t>
      </w:r>
      <w:r w:rsidRPr="00AD1AB2">
        <w:t>;</w:t>
      </w:r>
    </w:p>
    <w:p w14:paraId="6FE50705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04B38E3" w14:textId="77777777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7)</w:t>
      </w:r>
      <w:r w:rsidRPr="00AD1AB2">
        <w:tab/>
        <w:t xml:space="preserve">That chemicals and other contaminants handled on-site are not disposed of in any livestock waste or stormwater storage or treatment system unless specifically designed to treat </w:t>
      </w:r>
      <w:r w:rsidR="00773006" w:rsidRPr="00AD1AB2">
        <w:t xml:space="preserve">those </w:t>
      </w:r>
      <w:r w:rsidRPr="00AD1AB2">
        <w:t>chemicals and other contaminants;</w:t>
      </w:r>
    </w:p>
    <w:p w14:paraId="20D23E40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CAAD24D" w14:textId="68E11F70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8)</w:t>
      </w:r>
      <w:r w:rsidRPr="00AD1AB2">
        <w:tab/>
        <w:t xml:space="preserve">Appropriate </w:t>
      </w:r>
      <w:r w:rsidR="00665FA9" w:rsidRPr="00AD1AB2">
        <w:t>site</w:t>
      </w:r>
      <w:r w:rsidR="00665FA9">
        <w:t>-</w:t>
      </w:r>
      <w:r w:rsidR="00665FA9" w:rsidRPr="00AD1AB2">
        <w:t>specific</w:t>
      </w:r>
      <w:r w:rsidRPr="00AD1AB2">
        <w:t xml:space="preserve"> conservation practices to be implemented, including</w:t>
      </w:r>
      <w:r w:rsidR="00773006" w:rsidRPr="00AD1AB2">
        <w:t>,</w:t>
      </w:r>
      <w:r w:rsidRPr="00AD1AB2">
        <w:t xml:space="preserve"> as appropriate</w:t>
      </w:r>
      <w:r w:rsidR="00773006" w:rsidRPr="00AD1AB2">
        <w:t>,</w:t>
      </w:r>
      <w:r w:rsidRPr="00AD1AB2">
        <w:t xml:space="preserve"> buffers or equivalent practices, to control </w:t>
      </w:r>
      <w:r w:rsidR="004F6D3F" w:rsidRPr="00115BF9">
        <w:lastRenderedPageBreak/>
        <w:t xml:space="preserve">pollutant </w:t>
      </w:r>
      <w:r w:rsidRPr="00AD1AB2">
        <w:t>runoff to waters of the United States;</w:t>
      </w:r>
    </w:p>
    <w:p w14:paraId="00529E88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C98709D" w14:textId="73B091B8" w:rsidR="00D25839" w:rsidRPr="00AD1AB2" w:rsidRDefault="00D25839" w:rsidP="00D25839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AD1AB2">
        <w:t>9)</w:t>
      </w:r>
      <w:r w:rsidRPr="00AD1AB2">
        <w:tab/>
        <w:t xml:space="preserve">Protocols for appropriate </w:t>
      </w:r>
      <w:r w:rsidR="004F6D3F" w:rsidRPr="004F6D3F">
        <w:t xml:space="preserve">livestock waste and soil </w:t>
      </w:r>
      <w:r w:rsidRPr="00AD1AB2">
        <w:t xml:space="preserve">testing.  Livestock waste must be analyzed </w:t>
      </w:r>
      <w:r w:rsidR="004F6D3F">
        <w:t>at least</w:t>
      </w:r>
      <w:r w:rsidRPr="00AD1AB2">
        <w:t xml:space="preserve"> once annually for nitrogen and phosphorus content, and soil analyzed </w:t>
      </w:r>
      <w:r w:rsidR="004F6D3F" w:rsidRPr="00115BF9">
        <w:t>at least</w:t>
      </w:r>
      <w:r w:rsidRPr="00AD1AB2">
        <w:t xml:space="preserve"> twice every five years for phosphorus content. The results of these analyses are to be used in determining application rates for livestock wastes;</w:t>
      </w:r>
    </w:p>
    <w:p w14:paraId="7F25337D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513545C2" w14:textId="5DF981EE" w:rsidR="00D25839" w:rsidRPr="00AD1AB2" w:rsidRDefault="00D25839" w:rsidP="00773006">
      <w:pPr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t>10)</w:t>
      </w:r>
      <w:r w:rsidRPr="00AD1AB2">
        <w:tab/>
        <w:t xml:space="preserve">Protocols to land apply livestock waste </w:t>
      </w:r>
      <w:r w:rsidR="004F6D3F">
        <w:t>according to</w:t>
      </w:r>
      <w:r w:rsidRPr="00AD1AB2">
        <w:t xml:space="preserve"> site-specific nutrient management practices that ensure appropriate agricultural utilization of the nutrients;</w:t>
      </w:r>
    </w:p>
    <w:p w14:paraId="03C20D5B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687026C" w14:textId="47FA7335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t>11)</w:t>
      </w:r>
      <w:r w:rsidRPr="00AD1AB2">
        <w:tab/>
        <w:t xml:space="preserve">Livestock waste </w:t>
      </w:r>
      <w:r w:rsidR="004F6D3F">
        <w:t>must</w:t>
      </w:r>
      <w:r w:rsidRPr="00AD1AB2">
        <w:t xml:space="preserve"> not be applied within the distance from residences provided in Section 502.645(a) and within the areas prohibited from land application by this Part;</w:t>
      </w:r>
    </w:p>
    <w:p w14:paraId="4474C313" w14:textId="77777777" w:rsidR="00D25839" w:rsidRPr="00AD1AB2" w:rsidRDefault="00D25839" w:rsidP="006271B1">
      <w:pPr>
        <w:widowControl/>
      </w:pPr>
    </w:p>
    <w:p w14:paraId="4E6C8193" w14:textId="4070A733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t>12)</w:t>
      </w:r>
      <w:r w:rsidRPr="00AD1AB2">
        <w:tab/>
        <w:t>A winter land application plan that meets Section 502.630;</w:t>
      </w:r>
    </w:p>
    <w:p w14:paraId="33B3BDCB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184E2F9" w14:textId="446B54C4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rPr>
          <w:color w:val="000000"/>
        </w:rPr>
        <w:t>13)</w:t>
      </w:r>
      <w:r w:rsidRPr="00AD1AB2">
        <w:rPr>
          <w:color w:val="000000"/>
        </w:rPr>
        <w:tab/>
        <w:t xml:space="preserve">The plan </w:t>
      </w:r>
      <w:r w:rsidR="00E8238E" w:rsidRPr="00E8238E">
        <w:rPr>
          <w:color w:val="000000"/>
        </w:rPr>
        <w:t>for inspecting</w:t>
      </w:r>
      <w:r w:rsidRPr="00AD1AB2">
        <w:rPr>
          <w:color w:val="000000"/>
        </w:rPr>
        <w:t xml:space="preserve">, monitoring, </w:t>
      </w:r>
      <w:r w:rsidR="00E8238E" w:rsidRPr="00E8238E">
        <w:rPr>
          <w:color w:val="000000"/>
        </w:rPr>
        <w:t>managing</w:t>
      </w:r>
      <w:r w:rsidR="00665FA9">
        <w:rPr>
          <w:color w:val="000000"/>
        </w:rPr>
        <w:t>,</w:t>
      </w:r>
      <w:r w:rsidR="00E8238E" w:rsidRPr="00E8238E">
        <w:rPr>
          <w:color w:val="000000"/>
        </w:rPr>
        <w:t xml:space="preserve"> and repairing</w:t>
      </w:r>
      <w:r w:rsidRPr="00AD1AB2">
        <w:rPr>
          <w:color w:val="000000"/>
        </w:rPr>
        <w:t xml:space="preserve"> subsurface drainage systems at the livestock waste application site. </w:t>
      </w:r>
      <w:r w:rsidR="00E8238E" w:rsidRPr="00E8238E">
        <w:rPr>
          <w:color w:val="000000"/>
        </w:rPr>
        <w:t>Inspecting</w:t>
      </w:r>
      <w:r w:rsidRPr="00AD1AB2">
        <w:rPr>
          <w:color w:val="000000"/>
        </w:rPr>
        <w:t xml:space="preserve"> subsurface drainage systems </w:t>
      </w:r>
      <w:r w:rsidR="00E8238E">
        <w:rPr>
          <w:color w:val="000000"/>
        </w:rPr>
        <w:t>must</w:t>
      </w:r>
      <w:r w:rsidRPr="00AD1AB2">
        <w:rPr>
          <w:color w:val="000000"/>
        </w:rPr>
        <w:t xml:space="preserve"> include visual inspection </w:t>
      </w:r>
      <w:r w:rsidR="00E8238E">
        <w:rPr>
          <w:color w:val="000000"/>
        </w:rPr>
        <w:t>before</w:t>
      </w:r>
      <w:r w:rsidRPr="00AD1AB2">
        <w:rPr>
          <w:color w:val="000000"/>
        </w:rPr>
        <w:t xml:space="preserve"> land application to determine failures that may cause discharges and visual inspection during and after land application to identify discharges</w:t>
      </w:r>
      <w:r w:rsidR="00EB54AA">
        <w:rPr>
          <w:color w:val="000000"/>
        </w:rPr>
        <w:t>.  For this subsection</w:t>
      </w:r>
      <w:r w:rsidR="004F2CD9">
        <w:rPr>
          <w:color w:val="000000"/>
        </w:rPr>
        <w:t xml:space="preserve"> (b)(13)</w:t>
      </w:r>
      <w:r w:rsidR="00EB54AA">
        <w:rPr>
          <w:color w:val="000000"/>
        </w:rPr>
        <w:t xml:space="preserve">, visual inspection means </w:t>
      </w:r>
      <w:r w:rsidR="00E8238E" w:rsidRPr="00E8238E">
        <w:rPr>
          <w:color w:val="000000"/>
        </w:rPr>
        <w:t>a person inspecting</w:t>
      </w:r>
      <w:r w:rsidR="00EB54AA">
        <w:rPr>
          <w:color w:val="000000"/>
        </w:rPr>
        <w:t xml:space="preserve"> the </w:t>
      </w:r>
      <w:r w:rsidR="00116C8E">
        <w:rPr>
          <w:color w:val="000000"/>
        </w:rPr>
        <w:t>tile</w:t>
      </w:r>
      <w:r w:rsidR="00EB54AA">
        <w:rPr>
          <w:color w:val="000000"/>
        </w:rPr>
        <w:t xml:space="preserve"> inlet, tile outlet</w:t>
      </w:r>
      <w:r w:rsidR="00665FA9">
        <w:rPr>
          <w:color w:val="000000"/>
        </w:rPr>
        <w:t>,</w:t>
      </w:r>
      <w:r w:rsidR="00EB54AA">
        <w:rPr>
          <w:color w:val="000000"/>
        </w:rPr>
        <w:t xml:space="preserve"> and unobstructed land surface to assess the structural ability of the subsurface drainage system</w:t>
      </w:r>
      <w:r w:rsidRPr="00AD1AB2">
        <w:rPr>
          <w:color w:val="000000"/>
        </w:rPr>
        <w:t>;</w:t>
      </w:r>
    </w:p>
    <w:p w14:paraId="32043636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6A08198" w14:textId="77777777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t>14)</w:t>
      </w:r>
      <w:r w:rsidRPr="00AD1AB2">
        <w:tab/>
        <w:t>A spill prevention and control plan;</w:t>
      </w:r>
    </w:p>
    <w:p w14:paraId="3698851A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4370AF8" w14:textId="649FCCC6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t>15)</w:t>
      </w:r>
      <w:r w:rsidRPr="00AD1AB2">
        <w:tab/>
        <w:t>Annual review of the nutrient management practices to be implemented and an update of the nutrient management plan when the nutrient management practices</w:t>
      </w:r>
      <w:r w:rsidR="00E8238E">
        <w:t xml:space="preserve"> change</w:t>
      </w:r>
      <w:r w:rsidRPr="00AD1AB2">
        <w:t>;</w:t>
      </w:r>
    </w:p>
    <w:p w14:paraId="1EAC7B60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A05DCF4" w14:textId="2A9DBD52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t>16)</w:t>
      </w:r>
      <w:r w:rsidRPr="00AD1AB2">
        <w:tab/>
        <w:t xml:space="preserve">Specific records that will be maintained to document </w:t>
      </w:r>
      <w:r w:rsidR="001E347D" w:rsidRPr="001E347D">
        <w:t>implementing</w:t>
      </w:r>
      <w:r w:rsidRPr="00AD1AB2">
        <w:t xml:space="preserve"> and </w:t>
      </w:r>
      <w:r w:rsidR="001E347D" w:rsidRPr="001E347D">
        <w:t>managing</w:t>
      </w:r>
      <w:r w:rsidRPr="00AD1AB2">
        <w:t xml:space="preserve"> the minimum elements described in subsections </w:t>
      </w:r>
      <w:r w:rsidR="00773006" w:rsidRPr="00AD1AB2">
        <w:t>(b)</w:t>
      </w:r>
      <w:r w:rsidRPr="00AD1AB2">
        <w:t>(2) through (15); and</w:t>
      </w:r>
    </w:p>
    <w:p w14:paraId="2DFA56A2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7DA3E18" w14:textId="0074AE49" w:rsidR="00D25839" w:rsidRPr="00AD1AB2" w:rsidRDefault="00D25839" w:rsidP="00773006">
      <w:pPr>
        <w:widowControl/>
        <w:overflowPunct w:val="0"/>
        <w:autoSpaceDE w:val="0"/>
        <w:autoSpaceDN w:val="0"/>
        <w:adjustRightInd w:val="0"/>
        <w:ind w:left="2160" w:hanging="828"/>
        <w:textAlignment w:val="baseline"/>
      </w:pPr>
      <w:r w:rsidRPr="00AD1AB2">
        <w:rPr>
          <w:color w:val="000000"/>
        </w:rPr>
        <w:t>17)</w:t>
      </w:r>
      <w:r w:rsidRPr="00AD1AB2">
        <w:rPr>
          <w:color w:val="000000"/>
        </w:rPr>
        <w:tab/>
        <w:t>A description of the storage provisions and schedules provided for livestock waste when cropping practices, soil conditions, weather conditions</w:t>
      </w:r>
      <w:r w:rsidR="00665FA9">
        <w:rPr>
          <w:color w:val="000000"/>
        </w:rPr>
        <w:t>,</w:t>
      </w:r>
      <w:r w:rsidRPr="00AD1AB2">
        <w:rPr>
          <w:color w:val="000000"/>
        </w:rPr>
        <w:t xml:space="preserve"> or other conditions prevent </w:t>
      </w:r>
      <w:r w:rsidR="00E97ADF">
        <w:rPr>
          <w:color w:val="000000"/>
        </w:rPr>
        <w:t>applying</w:t>
      </w:r>
      <w:r w:rsidRPr="00AD1AB2">
        <w:rPr>
          <w:color w:val="000000"/>
        </w:rPr>
        <w:t xml:space="preserve"> livestock waste to land or prevent other methods of livestock waste disposal.</w:t>
      </w:r>
    </w:p>
    <w:p w14:paraId="0A8D163C" w14:textId="77777777" w:rsidR="00D25839" w:rsidRPr="00AD1AB2" w:rsidRDefault="00D25839" w:rsidP="006271B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19AA47B" w14:textId="617C48B7" w:rsidR="00D25839" w:rsidRPr="00AD1AB2" w:rsidRDefault="001E347D" w:rsidP="00FC2A1C">
      <w:pPr>
        <w:ind w:firstLine="720"/>
      </w:pPr>
      <w:r w:rsidRPr="00FD1AD2">
        <w:t>(Source:  Amended at 4</w:t>
      </w:r>
      <w:r w:rsidR="00DA0F14">
        <w:t>8</w:t>
      </w:r>
      <w:r w:rsidRPr="00FD1AD2">
        <w:t xml:space="preserve"> Ill. Reg. </w:t>
      </w:r>
      <w:r w:rsidR="00A870E1">
        <w:t>3196</w:t>
      </w:r>
      <w:r w:rsidRPr="00FD1AD2">
        <w:t xml:space="preserve">, effective </w:t>
      </w:r>
      <w:r w:rsidR="00A870E1">
        <w:t>February 15, 2024</w:t>
      </w:r>
      <w:r w:rsidRPr="00FD1AD2">
        <w:t>)</w:t>
      </w:r>
    </w:p>
    <w:sectPr w:rsidR="00D25839" w:rsidRPr="00AD1A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FE5C" w14:textId="77777777" w:rsidR="00E9732F" w:rsidRDefault="00E9732F">
      <w:r>
        <w:separator/>
      </w:r>
    </w:p>
  </w:endnote>
  <w:endnote w:type="continuationSeparator" w:id="0">
    <w:p w14:paraId="262F2CFC" w14:textId="77777777" w:rsidR="00E9732F" w:rsidRDefault="00E9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F4BA" w14:textId="77777777" w:rsidR="00E9732F" w:rsidRDefault="00E9732F">
      <w:r>
        <w:separator/>
      </w:r>
    </w:p>
  </w:footnote>
  <w:footnote w:type="continuationSeparator" w:id="0">
    <w:p w14:paraId="7AE63AC4" w14:textId="77777777" w:rsidR="00E9732F" w:rsidRDefault="00E97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BF9"/>
    <w:rsid w:val="00116C8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5BD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47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CD9"/>
    <w:rsid w:val="004F6D3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271B1"/>
    <w:rsid w:val="00631875"/>
    <w:rsid w:val="006348DE"/>
    <w:rsid w:val="00634D17"/>
    <w:rsid w:val="006361A4"/>
    <w:rsid w:val="00641AEA"/>
    <w:rsid w:val="0064660E"/>
    <w:rsid w:val="00647E1C"/>
    <w:rsid w:val="00651FF5"/>
    <w:rsid w:val="00665FA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EBA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53F"/>
    <w:rsid w:val="00760E28"/>
    <w:rsid w:val="00763B6D"/>
    <w:rsid w:val="00765D64"/>
    <w:rsid w:val="0077300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1D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297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0E1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AB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839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F14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F4F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38E"/>
    <w:rsid w:val="00E82718"/>
    <w:rsid w:val="00E840DC"/>
    <w:rsid w:val="00E8439B"/>
    <w:rsid w:val="00E92947"/>
    <w:rsid w:val="00E9732F"/>
    <w:rsid w:val="00E97AD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565"/>
    <w:rsid w:val="00EB54A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34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A1C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566C6"/>
  <w15:chartTrackingRefBased/>
  <w15:docId w15:val="{65063424-92FC-4E6D-8B80-B734C45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83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2024-02-08T15:50:00Z</dcterms:created>
  <dcterms:modified xsi:type="dcterms:W3CDTF">2024-03-01T16:33:00Z</dcterms:modified>
</cp:coreProperties>
</file>