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AB" w:rsidRDefault="001050AB" w:rsidP="00105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0AB" w:rsidRDefault="001050AB" w:rsidP="001050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501.375  Temporary Manure Stack</w:t>
      </w:r>
      <w:r>
        <w:t xml:space="preserve"> </w:t>
      </w:r>
    </w:p>
    <w:p w:rsidR="001050AB" w:rsidRDefault="001050AB" w:rsidP="001050AB">
      <w:pPr>
        <w:widowControl w:val="0"/>
        <w:autoSpaceDE w:val="0"/>
        <w:autoSpaceDN w:val="0"/>
        <w:adjustRightInd w:val="0"/>
      </w:pPr>
    </w:p>
    <w:p w:rsidR="001050AB" w:rsidRDefault="001050AB" w:rsidP="001050AB">
      <w:pPr>
        <w:widowControl w:val="0"/>
        <w:autoSpaceDE w:val="0"/>
        <w:autoSpaceDN w:val="0"/>
        <w:adjustRightInd w:val="0"/>
      </w:pPr>
      <w:r>
        <w:t xml:space="preserve">Any mound or stack resulting from the emergency or seasonal piling of livestock wastes. </w:t>
      </w:r>
    </w:p>
    <w:sectPr w:rsidR="001050AB" w:rsidSect="00105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0AB"/>
    <w:rsid w:val="001050AB"/>
    <w:rsid w:val="003B20DA"/>
    <w:rsid w:val="004D7E69"/>
    <w:rsid w:val="005C3366"/>
    <w:rsid w:val="006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