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1B" w:rsidRDefault="00DC061B" w:rsidP="00DC061B">
      <w:pPr>
        <w:widowControl w:val="0"/>
        <w:autoSpaceDE w:val="0"/>
        <w:autoSpaceDN w:val="0"/>
        <w:adjustRightInd w:val="0"/>
      </w:pPr>
    </w:p>
    <w:p w:rsidR="00DC061B" w:rsidRDefault="00DC061B" w:rsidP="00DC06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406.207  Control of Discharge Waters</w:t>
      </w:r>
      <w:r>
        <w:t xml:space="preserve"> </w:t>
      </w:r>
    </w:p>
    <w:p w:rsidR="00DC061B" w:rsidRDefault="00DC061B" w:rsidP="00DC061B">
      <w:pPr>
        <w:widowControl w:val="0"/>
        <w:autoSpaceDE w:val="0"/>
        <w:autoSpaceDN w:val="0"/>
        <w:adjustRightInd w:val="0"/>
      </w:pPr>
    </w:p>
    <w:p w:rsidR="00DC061B" w:rsidRDefault="00275128" w:rsidP="00DC061B">
      <w:pPr>
        <w:widowControl w:val="0"/>
        <w:autoSpaceDE w:val="0"/>
        <w:autoSpaceDN w:val="0"/>
        <w:adjustRightInd w:val="0"/>
      </w:pPr>
      <w:r>
        <w:t>The</w:t>
      </w:r>
      <w:r w:rsidR="00DC061B">
        <w:t xml:space="preserve"> Agency </w:t>
      </w:r>
      <w:r w:rsidR="009246C3">
        <w:t>must</w:t>
      </w:r>
      <w:r w:rsidR="00DC061B">
        <w:t xml:space="preserve"> consider the </w:t>
      </w:r>
      <w:r>
        <w:t>following practices to determine whether an operator is controlling and treating waters containing elevated levels of total dissolved solids, chloride, or sulfate discharged from the site</w:t>
      </w:r>
      <w:r w:rsidR="00DC061B">
        <w:t xml:space="preserve">: </w:t>
      </w:r>
    </w:p>
    <w:p w:rsidR="007C4371" w:rsidRDefault="007C4371" w:rsidP="00DC061B">
      <w:pPr>
        <w:widowControl w:val="0"/>
        <w:autoSpaceDE w:val="0"/>
        <w:autoSpaceDN w:val="0"/>
        <w:adjustRightInd w:val="0"/>
      </w:pPr>
    </w:p>
    <w:p w:rsidR="00DC061B" w:rsidRDefault="00DC061B" w:rsidP="00DC06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75128">
        <w:t>Regulating</w:t>
      </w:r>
      <w:r>
        <w:t xml:space="preserve"> discharges when other control methods are insufficient and chemical treatment is economically unfeasible, including: </w:t>
      </w:r>
    </w:p>
    <w:p w:rsidR="007C4371" w:rsidRDefault="007C4371" w:rsidP="008A227A">
      <w:pPr>
        <w:widowControl w:val="0"/>
        <w:autoSpaceDE w:val="0"/>
        <w:autoSpaceDN w:val="0"/>
        <w:adjustRightInd w:val="0"/>
      </w:pPr>
    </w:p>
    <w:p w:rsidR="00DC061B" w:rsidRDefault="00DC061B" w:rsidP="00DC06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Regulating the flow of discharges high in total dissolved solids </w:t>
      </w:r>
      <w:r w:rsidR="00275128">
        <w:t>according to</w:t>
      </w:r>
      <w:r>
        <w:t xml:space="preserve"> fluctuating or intermittent stream flows so that the  total dissolved solids </w:t>
      </w:r>
      <w:r w:rsidR="00275128">
        <w:t xml:space="preserve">concentration </w:t>
      </w:r>
      <w:r>
        <w:t xml:space="preserve">remains within established water quality standards; or </w:t>
      </w:r>
    </w:p>
    <w:p w:rsidR="007C4371" w:rsidRDefault="007C4371" w:rsidP="008A227A">
      <w:pPr>
        <w:widowControl w:val="0"/>
        <w:autoSpaceDE w:val="0"/>
        <w:autoSpaceDN w:val="0"/>
        <w:adjustRightInd w:val="0"/>
      </w:pPr>
    </w:p>
    <w:p w:rsidR="00DC061B" w:rsidRDefault="00DC061B" w:rsidP="00DC06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Regulating the flow or fluctuation of receiving streams by timely discharge of water from existing impoundments </w:t>
      </w:r>
      <w:r w:rsidR="005A571F">
        <w:t>that</w:t>
      </w:r>
      <w:r>
        <w:t xml:space="preserve"> have suitable discharge control structures. </w:t>
      </w:r>
    </w:p>
    <w:p w:rsidR="007C4371" w:rsidRDefault="007C4371" w:rsidP="008A227A">
      <w:pPr>
        <w:widowControl w:val="0"/>
        <w:autoSpaceDE w:val="0"/>
        <w:autoSpaceDN w:val="0"/>
        <w:adjustRightInd w:val="0"/>
      </w:pPr>
    </w:p>
    <w:p w:rsidR="00DC061B" w:rsidRDefault="00DC061B" w:rsidP="00DC06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Rerouting over econ</w:t>
      </w:r>
      <w:r w:rsidR="00385BDD">
        <w:t>o</w:t>
      </w:r>
      <w:r>
        <w:t xml:space="preserve">mically feasible distances, involving </w:t>
      </w:r>
      <w:r w:rsidR="005A571F">
        <w:t>collecting discharges and conve</w:t>
      </w:r>
      <w:r>
        <w:t xml:space="preserve">ying them to more suitable discharge points, such as large holding ponds located adjacent to more suitable receiving streams where dilution or water quality is better. </w:t>
      </w:r>
    </w:p>
    <w:p w:rsidR="00DC061B" w:rsidRDefault="00DC061B" w:rsidP="008A22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61B" w:rsidRDefault="00275128" w:rsidP="00DC06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2F32D4">
        <w:t>11620</w:t>
      </w:r>
      <w:r>
        <w:t xml:space="preserve">, effective </w:t>
      </w:r>
      <w:r w:rsidR="002F32D4">
        <w:t>September 25, 2019</w:t>
      </w:r>
      <w:r>
        <w:t>)</w:t>
      </w:r>
    </w:p>
    <w:sectPr w:rsidR="00DC061B" w:rsidSect="00DC06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61B"/>
    <w:rsid w:val="00176E49"/>
    <w:rsid w:val="00275128"/>
    <w:rsid w:val="002C1EB9"/>
    <w:rsid w:val="002F32D4"/>
    <w:rsid w:val="00385BDD"/>
    <w:rsid w:val="005A571F"/>
    <w:rsid w:val="005C3366"/>
    <w:rsid w:val="007C4371"/>
    <w:rsid w:val="008A227A"/>
    <w:rsid w:val="009246C3"/>
    <w:rsid w:val="00A34AAC"/>
    <w:rsid w:val="00A9337A"/>
    <w:rsid w:val="00D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B64DA1-FF07-43C8-9D94-37AFB737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4</cp:revision>
  <cp:lastPrinted>2019-09-24T21:25:00Z</cp:lastPrinted>
  <dcterms:created xsi:type="dcterms:W3CDTF">2019-09-25T17:11:00Z</dcterms:created>
  <dcterms:modified xsi:type="dcterms:W3CDTF">2019-10-08T21:07:00Z</dcterms:modified>
</cp:coreProperties>
</file>