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2D" w:rsidRDefault="00E8292D" w:rsidP="00E8292D">
      <w:pPr>
        <w:widowControl w:val="0"/>
        <w:autoSpaceDE w:val="0"/>
        <w:autoSpaceDN w:val="0"/>
        <w:adjustRightInd w:val="0"/>
      </w:pPr>
    </w:p>
    <w:p w:rsidR="00E8292D" w:rsidRDefault="00E8292D" w:rsidP="00E82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406.102  Sampling, Reporting and Monitoring</w:t>
      </w:r>
      <w:r>
        <w:t xml:space="preserve"> </w:t>
      </w:r>
    </w:p>
    <w:p w:rsidR="00E8292D" w:rsidRDefault="00E8292D" w:rsidP="00E8292D">
      <w:pPr>
        <w:widowControl w:val="0"/>
        <w:autoSpaceDE w:val="0"/>
        <w:autoSpaceDN w:val="0"/>
        <w:adjustRightInd w:val="0"/>
      </w:pPr>
    </w:p>
    <w:p w:rsidR="00E8292D" w:rsidRDefault="00E8292D" w:rsidP="00E82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C7F8E">
        <w:t>When</w:t>
      </w:r>
      <w:r>
        <w:t xml:space="preserve"> treatment is provided for a discharge, effluent samples </w:t>
      </w:r>
      <w:r w:rsidR="00C85332">
        <w:t>must</w:t>
      </w:r>
      <w:r>
        <w:t xml:space="preserve"> be taken after the final treatment process and before entry into or mixture with any waters of the </w:t>
      </w:r>
      <w:r w:rsidR="009C7F8E">
        <w:t>State</w:t>
      </w:r>
      <w:r>
        <w:t xml:space="preserve">. </w:t>
      </w:r>
    </w:p>
    <w:p w:rsidR="00A1226D" w:rsidRDefault="00A1226D" w:rsidP="00505E9F">
      <w:pPr>
        <w:widowControl w:val="0"/>
        <w:autoSpaceDE w:val="0"/>
        <w:autoSpaceDN w:val="0"/>
        <w:adjustRightInd w:val="0"/>
      </w:pPr>
    </w:p>
    <w:p w:rsidR="00F10FD1" w:rsidRDefault="00E8292D" w:rsidP="00E82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85332">
        <w:t>The</w:t>
      </w:r>
      <w:r>
        <w:t xml:space="preserve"> permittee </w:t>
      </w:r>
      <w:r w:rsidR="00C85332">
        <w:t>must</w:t>
      </w:r>
      <w:r>
        <w:t xml:space="preserve"> design or modify structures </w:t>
      </w:r>
      <w:r w:rsidR="00C85332">
        <w:t>that allow</w:t>
      </w:r>
      <w:r>
        <w:t xml:space="preserve"> effluent samples at the required point. </w:t>
      </w:r>
      <w:r w:rsidR="009C7F8E">
        <w:t>When</w:t>
      </w:r>
      <w:r>
        <w:t xml:space="preserve"> treatment is not provided for a discharge, effluent samples </w:t>
      </w:r>
      <w:r w:rsidR="00C85332">
        <w:t>must</w:t>
      </w:r>
      <w:r>
        <w:t xml:space="preserve"> be taken at the nearest point of access to the discharge source at a point where the discharge leaves the mine</w:t>
      </w:r>
      <w:r w:rsidR="00C85332">
        <w:t>,</w:t>
      </w:r>
      <w:r>
        <w:t xml:space="preserve"> mine area</w:t>
      </w:r>
      <w:r w:rsidR="00C85332">
        <w:t>,</w:t>
      </w:r>
      <w:r>
        <w:t xml:space="preserve"> or other portions of the affected land</w:t>
      </w:r>
      <w:r w:rsidR="00C85332">
        <w:t>.  All</w:t>
      </w:r>
      <w:r>
        <w:t xml:space="preserve"> effluent samples </w:t>
      </w:r>
      <w:r w:rsidR="00C85332">
        <w:t>must</w:t>
      </w:r>
      <w:r>
        <w:t xml:space="preserve"> be taken before entry into or mixture with waters of the </w:t>
      </w:r>
      <w:r w:rsidR="009C7F8E">
        <w:t>State</w:t>
      </w:r>
      <w:r w:rsidR="00F10FD1">
        <w:t xml:space="preserve">.  </w:t>
      </w:r>
    </w:p>
    <w:p w:rsidR="00F10FD1" w:rsidRDefault="00F10FD1" w:rsidP="00505E9F">
      <w:pPr>
        <w:widowControl w:val="0"/>
        <w:autoSpaceDE w:val="0"/>
        <w:autoSpaceDN w:val="0"/>
        <w:adjustRightInd w:val="0"/>
      </w:pPr>
    </w:p>
    <w:p w:rsidR="00F54C03" w:rsidRDefault="00C85332" w:rsidP="00E8292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B7694">
        <w:t>)</w:t>
      </w:r>
      <w:r w:rsidR="00F10FD1">
        <w:tab/>
      </w:r>
      <w:r>
        <w:t>The Agency will determine</w:t>
      </w:r>
      <w:r w:rsidR="00E8292D">
        <w:t xml:space="preserve"> a reasonable frequency </w:t>
      </w:r>
      <w:r>
        <w:t>at which</w:t>
      </w:r>
      <w:r w:rsidR="00E8292D">
        <w:t xml:space="preserve"> the permittee </w:t>
      </w:r>
      <w:r w:rsidR="00F54C03">
        <w:t>must</w:t>
      </w:r>
      <w:r w:rsidR="00E8292D">
        <w:t xml:space="preserve"> report the actual concentration or level of any parameter identified in the </w:t>
      </w:r>
      <w:r w:rsidR="009C7F8E">
        <w:t>State</w:t>
      </w:r>
      <w:r w:rsidR="00E8292D">
        <w:t xml:space="preserve"> or NPDES permit.  </w:t>
      </w:r>
    </w:p>
    <w:p w:rsidR="00F54C03" w:rsidRDefault="00F54C03" w:rsidP="00505E9F">
      <w:pPr>
        <w:widowControl w:val="0"/>
        <w:autoSpaceDE w:val="0"/>
        <w:autoSpaceDN w:val="0"/>
        <w:adjustRightInd w:val="0"/>
      </w:pPr>
    </w:p>
    <w:p w:rsidR="00F54C03" w:rsidRDefault="00F54C03" w:rsidP="00F54C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8292D">
        <w:t xml:space="preserve">Each report submitted </w:t>
      </w:r>
      <w:r>
        <w:t>under</w:t>
      </w:r>
      <w:r w:rsidR="00E8292D">
        <w:t xml:space="preserve"> this subsection </w:t>
      </w:r>
      <w:r w:rsidR="009C7F8E">
        <w:t>(</w:t>
      </w:r>
      <w:r w:rsidR="0059765B">
        <w:t>c</w:t>
      </w:r>
      <w:r w:rsidR="009C7F8E">
        <w:t xml:space="preserve">) </w:t>
      </w:r>
      <w:r>
        <w:t>must</w:t>
      </w:r>
      <w:r w:rsidR="00E8292D">
        <w:t xml:space="preserve"> include at least three samples taken from each pond discharge during three separate periods occurring during that reporting period in which the alternate limitations for precipitation events </w:t>
      </w:r>
      <w:r>
        <w:t>under Sections</w:t>
      </w:r>
      <w:r w:rsidR="00E8292D">
        <w:t xml:space="preserve"> 406.109 and 406.110 were in effect.  </w:t>
      </w:r>
    </w:p>
    <w:p w:rsidR="00F54C03" w:rsidRDefault="00F54C03" w:rsidP="00505E9F">
      <w:pPr>
        <w:widowControl w:val="0"/>
        <w:autoSpaceDE w:val="0"/>
        <w:autoSpaceDN w:val="0"/>
        <w:adjustRightInd w:val="0"/>
      </w:pPr>
    </w:p>
    <w:p w:rsidR="00E8292D" w:rsidRDefault="00F54C03" w:rsidP="00F54C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8292D">
        <w:t xml:space="preserve">If alternate limitations </w:t>
      </w:r>
      <w:r>
        <w:t xml:space="preserve">under Sections 406.109 and 406.110 </w:t>
      </w:r>
      <w:r w:rsidR="00E8292D">
        <w:t xml:space="preserve">are in effect on fewer than three separate occasions during a reporting period, one sample </w:t>
      </w:r>
      <w:r>
        <w:t>must</w:t>
      </w:r>
      <w:r w:rsidR="00E8292D">
        <w:t xml:space="preserve"> be taken </w:t>
      </w:r>
      <w:r>
        <w:t>from</w:t>
      </w:r>
      <w:r w:rsidR="00E8292D">
        <w:t xml:space="preserve"> each pond discharge </w:t>
      </w:r>
      <w:r>
        <w:t>on</w:t>
      </w:r>
      <w:r w:rsidR="00E8292D">
        <w:t xml:space="preserve"> each occasion </w:t>
      </w:r>
      <w:r>
        <w:t>during</w:t>
      </w:r>
      <w:r w:rsidR="00E8292D">
        <w:t xml:space="preserve"> that period when the alternate limitations are in effect.  The operator </w:t>
      </w:r>
      <w:r>
        <w:t>has</w:t>
      </w:r>
      <w:r w:rsidR="00E8292D">
        <w:t xml:space="preserve"> the burden of proof that the </w:t>
      </w:r>
      <w:r>
        <w:t xml:space="preserve">applicable precipitation event caused the </w:t>
      </w:r>
      <w:r w:rsidR="00E8292D">
        <w:t xml:space="preserve">discharge or increase in discharge. </w:t>
      </w:r>
    </w:p>
    <w:p w:rsidR="00A1226D" w:rsidRDefault="00A1226D" w:rsidP="00505E9F">
      <w:pPr>
        <w:widowControl w:val="0"/>
        <w:autoSpaceDE w:val="0"/>
        <w:autoSpaceDN w:val="0"/>
        <w:adjustRightInd w:val="0"/>
      </w:pPr>
    </w:p>
    <w:p w:rsidR="00E8292D" w:rsidRDefault="00F54C03" w:rsidP="00E8292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8292D">
        <w:t>)</w:t>
      </w:r>
      <w:r w:rsidR="00E8292D">
        <w:tab/>
        <w:t xml:space="preserve">The Agency may require monitoring and reporting </w:t>
      </w:r>
      <w:r>
        <w:t xml:space="preserve">based </w:t>
      </w:r>
      <w:r w:rsidR="00E8292D">
        <w:t>on 24-hour composite samples averaged over calendar months</w:t>
      </w:r>
      <w:r>
        <w:t xml:space="preserve"> as a permit condition</w:t>
      </w:r>
      <w:r w:rsidR="00E8292D">
        <w:t xml:space="preserve">.  </w:t>
      </w:r>
      <w:r>
        <w:t>The Agency may permit</w:t>
      </w:r>
      <w:r w:rsidR="00E8292D">
        <w:t xml:space="preserve"> grab samples or composite samples of shorter duration after </w:t>
      </w:r>
      <w:r w:rsidR="00DB44FF">
        <w:t>the permittee demonstrates</w:t>
      </w:r>
      <w:r w:rsidR="00E8292D">
        <w:t xml:space="preserve"> that </w:t>
      </w:r>
      <w:r w:rsidR="00DB44FF">
        <w:t>the</w:t>
      </w:r>
      <w:r w:rsidR="00E8292D">
        <w:t xml:space="preserve"> samples reflect discharge levels over standard operating conditions. </w:t>
      </w:r>
    </w:p>
    <w:p w:rsidR="00A1226D" w:rsidRDefault="00A1226D" w:rsidP="00505E9F">
      <w:pPr>
        <w:widowControl w:val="0"/>
        <w:autoSpaceDE w:val="0"/>
        <w:autoSpaceDN w:val="0"/>
        <w:adjustRightInd w:val="0"/>
      </w:pPr>
    </w:p>
    <w:p w:rsidR="00E8292D" w:rsidRDefault="00DB44FF" w:rsidP="00E8292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8292D">
        <w:t>)</w:t>
      </w:r>
      <w:r w:rsidR="00E8292D">
        <w:tab/>
      </w:r>
      <w:r>
        <w:t>Despite subsection</w:t>
      </w:r>
      <w:r w:rsidR="00E8292D">
        <w:t xml:space="preserve"> (</w:t>
      </w:r>
      <w:r w:rsidR="009C7F8E">
        <w:t>d</w:t>
      </w:r>
      <w:r w:rsidR="00E8292D">
        <w:t xml:space="preserve">), if a permittee requests, the Agency </w:t>
      </w:r>
      <w:r>
        <w:t>may</w:t>
      </w:r>
      <w:r w:rsidR="00E8292D">
        <w:t xml:space="preserve"> require monitoring and reporting </w:t>
      </w:r>
      <w:r>
        <w:t xml:space="preserve">based </w:t>
      </w:r>
      <w:r w:rsidR="00E8292D">
        <w:t>on grab samples</w:t>
      </w:r>
      <w:r>
        <w:t xml:space="preserve"> as a permit condition</w:t>
      </w:r>
      <w:r w:rsidR="00E8292D">
        <w:t xml:space="preserve">, in which case Section 406.101(b) will apply. </w:t>
      </w:r>
    </w:p>
    <w:p w:rsidR="00A1226D" w:rsidRDefault="00A1226D" w:rsidP="00505E9F">
      <w:pPr>
        <w:widowControl w:val="0"/>
        <w:autoSpaceDE w:val="0"/>
        <w:autoSpaceDN w:val="0"/>
        <w:adjustRightInd w:val="0"/>
      </w:pPr>
    </w:p>
    <w:p w:rsidR="00A1226D" w:rsidRDefault="00DB44FF" w:rsidP="00E8292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8292D">
        <w:t>)</w:t>
      </w:r>
      <w:r w:rsidR="00E8292D">
        <w:tab/>
        <w:t xml:space="preserve">Monitoring </w:t>
      </w:r>
      <w:r>
        <w:t>must</w:t>
      </w:r>
      <w:r w:rsidR="00E8292D">
        <w:t xml:space="preserve"> continue after abandonment until the permittee has reasonably established that drainage complies with and will continue to comply with the requirements of the Act and</w:t>
      </w:r>
      <w:r w:rsidR="009C7F8E">
        <w:t xml:space="preserve"> this</w:t>
      </w:r>
      <w:r w:rsidR="00E8292D">
        <w:t xml:space="preserve"> </w:t>
      </w:r>
      <w:r>
        <w:t>Subtitle D</w:t>
      </w:r>
      <w:r w:rsidR="00E54EFB">
        <w:t>.</w:t>
      </w:r>
    </w:p>
    <w:p w:rsidR="009C7F8E" w:rsidRDefault="009C7F8E" w:rsidP="00505E9F">
      <w:pPr>
        <w:widowControl w:val="0"/>
        <w:autoSpaceDE w:val="0"/>
        <w:autoSpaceDN w:val="0"/>
        <w:adjustRightInd w:val="0"/>
      </w:pPr>
    </w:p>
    <w:p w:rsidR="00E8292D" w:rsidRDefault="00DB44FF" w:rsidP="00E8292D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8292D">
        <w:t>)</w:t>
      </w:r>
      <w:r w:rsidR="00E8292D">
        <w:tab/>
        <w:t xml:space="preserve">All methods of sample collection, preservation and analysis used in applying </w:t>
      </w:r>
      <w:r w:rsidR="009C7F8E">
        <w:t xml:space="preserve"> </w:t>
      </w:r>
      <w:r w:rsidR="00E8292D">
        <w:t xml:space="preserve">the requirements of </w:t>
      </w:r>
      <w:r>
        <w:t>Subtitle D must</w:t>
      </w:r>
      <w:r w:rsidR="00E8292D">
        <w:t xml:space="preserve"> be in accord with </w:t>
      </w:r>
      <w:r w:rsidR="009C7F8E">
        <w:t>USEPA's</w:t>
      </w:r>
      <w:r w:rsidR="00E8292D">
        <w:t xml:space="preserve"> current </w:t>
      </w:r>
      <w:r>
        <w:t xml:space="preserve">practice </w:t>
      </w:r>
      <w:r w:rsidR="00E8292D">
        <w:lastRenderedPageBreak/>
        <w:t xml:space="preserve">manual or other procedures acceptable to </w:t>
      </w:r>
      <w:r w:rsidR="009C7F8E">
        <w:t>USEPA</w:t>
      </w:r>
      <w:r w:rsidR="00E8292D">
        <w:t xml:space="preserve"> and the Agency. </w:t>
      </w:r>
    </w:p>
    <w:p w:rsidR="00E8292D" w:rsidRDefault="00E8292D" w:rsidP="00505E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92D" w:rsidRDefault="00DB44FF" w:rsidP="00E829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E50696">
        <w:t>11620</w:t>
      </w:r>
      <w:r>
        <w:t xml:space="preserve">, effective </w:t>
      </w:r>
      <w:r w:rsidR="00E50696">
        <w:t>September 25, 2019</w:t>
      </w:r>
      <w:r>
        <w:t>)</w:t>
      </w:r>
    </w:p>
    <w:sectPr w:rsidR="00E8292D" w:rsidSect="00E82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92D"/>
    <w:rsid w:val="00234697"/>
    <w:rsid w:val="003B7694"/>
    <w:rsid w:val="00505E9F"/>
    <w:rsid w:val="0059765B"/>
    <w:rsid w:val="005C3366"/>
    <w:rsid w:val="00685E4F"/>
    <w:rsid w:val="009C7F8E"/>
    <w:rsid w:val="00A1226D"/>
    <w:rsid w:val="00AE3982"/>
    <w:rsid w:val="00B162F6"/>
    <w:rsid w:val="00B82904"/>
    <w:rsid w:val="00C85332"/>
    <w:rsid w:val="00DA39F5"/>
    <w:rsid w:val="00DB44FF"/>
    <w:rsid w:val="00E50696"/>
    <w:rsid w:val="00E54EFB"/>
    <w:rsid w:val="00E8292D"/>
    <w:rsid w:val="00F10FD1"/>
    <w:rsid w:val="00F5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718C04-4C40-4AC1-AF98-9E0CA8B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5</cp:revision>
  <dcterms:created xsi:type="dcterms:W3CDTF">2019-09-25T17:11:00Z</dcterms:created>
  <dcterms:modified xsi:type="dcterms:W3CDTF">2019-10-08T21:03:00Z</dcterms:modified>
</cp:coreProperties>
</file>