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92D" w:rsidRDefault="0050192D" w:rsidP="0050192D">
      <w:pPr>
        <w:widowControl w:val="0"/>
        <w:autoSpaceDE w:val="0"/>
        <w:autoSpaceDN w:val="0"/>
        <w:adjustRightInd w:val="0"/>
      </w:pPr>
    </w:p>
    <w:p w:rsidR="0050192D" w:rsidRDefault="0050192D" w:rsidP="005019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405.107  Experimental Permits for Refuse Disposal</w:t>
      </w:r>
      <w:r>
        <w:t xml:space="preserve"> </w:t>
      </w:r>
    </w:p>
    <w:p w:rsidR="0050192D" w:rsidRDefault="0050192D" w:rsidP="0050192D">
      <w:pPr>
        <w:widowControl w:val="0"/>
        <w:autoSpaceDE w:val="0"/>
        <w:autoSpaceDN w:val="0"/>
        <w:adjustRightInd w:val="0"/>
      </w:pPr>
    </w:p>
    <w:p w:rsidR="0050192D" w:rsidRDefault="0050192D" w:rsidP="005019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promote </w:t>
      </w:r>
      <w:r w:rsidR="0071650B">
        <w:t>technological development</w:t>
      </w:r>
      <w:r>
        <w:t xml:space="preserve"> of mine refuse pollution control, the Agency may issue experimental permits for refuse disposal not satisfying the requirements of Section 405.102 if the applicant demonstrates that the process, technique</w:t>
      </w:r>
      <w:r w:rsidR="00216DAC">
        <w:t>,</w:t>
      </w:r>
      <w:r>
        <w:t xml:space="preserve"> or system has a reasonable chance </w:t>
      </w:r>
      <w:r w:rsidR="0071650B">
        <w:t>of complying</w:t>
      </w:r>
      <w:r>
        <w:t xml:space="preserve"> with the Act and Subtitle D. </w:t>
      </w:r>
    </w:p>
    <w:p w:rsidR="00144C69" w:rsidRDefault="00144C69" w:rsidP="00D33D99">
      <w:pPr>
        <w:widowControl w:val="0"/>
        <w:autoSpaceDE w:val="0"/>
        <w:autoSpaceDN w:val="0"/>
        <w:adjustRightInd w:val="0"/>
      </w:pPr>
    </w:p>
    <w:p w:rsidR="0050192D" w:rsidRDefault="0050192D" w:rsidP="005019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During operation, drainage from an experimental refuse area </w:t>
      </w:r>
      <w:r w:rsidR="0071650B">
        <w:t>must</w:t>
      </w:r>
      <w:r>
        <w:t xml:space="preserve"> be monitored </w:t>
      </w:r>
      <w:r w:rsidR="0071650B">
        <w:t>for</w:t>
      </w:r>
      <w:r>
        <w:t xml:space="preserve"> compliance with the Act and Subtitle D. </w:t>
      </w:r>
    </w:p>
    <w:p w:rsidR="00144C69" w:rsidRDefault="00144C69" w:rsidP="00D33D99">
      <w:pPr>
        <w:widowControl w:val="0"/>
        <w:autoSpaceDE w:val="0"/>
        <w:autoSpaceDN w:val="0"/>
        <w:adjustRightInd w:val="0"/>
      </w:pPr>
    </w:p>
    <w:p w:rsidR="0050192D" w:rsidRDefault="0050192D" w:rsidP="005019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1650B">
        <w:t>As a permit condition, the</w:t>
      </w:r>
      <w:r>
        <w:t xml:space="preserve"> Agency may require the permittee </w:t>
      </w:r>
      <w:r w:rsidR="0071650B">
        <w:t xml:space="preserve">to </w:t>
      </w:r>
      <w:r>
        <w:t xml:space="preserve">submit performance data and cost information </w:t>
      </w:r>
      <w:r w:rsidR="0071650B">
        <w:t>while operating</w:t>
      </w:r>
      <w:r>
        <w:t xml:space="preserve"> an experimental refuse area. </w:t>
      </w:r>
    </w:p>
    <w:p w:rsidR="00144C69" w:rsidRDefault="00144C69" w:rsidP="00D33D99">
      <w:pPr>
        <w:widowControl w:val="0"/>
        <w:autoSpaceDE w:val="0"/>
        <w:autoSpaceDN w:val="0"/>
        <w:adjustRightInd w:val="0"/>
      </w:pPr>
    </w:p>
    <w:p w:rsidR="0050192D" w:rsidRDefault="0050192D" w:rsidP="005019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Applications for experimental permits </w:t>
      </w:r>
      <w:r w:rsidR="0071650B">
        <w:t>must</w:t>
      </w:r>
      <w:r>
        <w:t xml:space="preserve"> comply with Section 405.104. </w:t>
      </w:r>
    </w:p>
    <w:p w:rsidR="00144C69" w:rsidRDefault="00144C69" w:rsidP="00D33D99">
      <w:pPr>
        <w:widowControl w:val="0"/>
        <w:autoSpaceDE w:val="0"/>
        <w:autoSpaceDN w:val="0"/>
        <w:adjustRightInd w:val="0"/>
      </w:pPr>
    </w:p>
    <w:p w:rsidR="0050192D" w:rsidRDefault="0050192D" w:rsidP="0050192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71650B">
        <w:t>After the Agency approves an experimental permit, it may terminate the permit if data or maintenance practices indicate tha</w:t>
      </w:r>
      <w:r w:rsidR="00396905">
        <w:t>t the experimental method is no</w:t>
      </w:r>
      <w:r w:rsidR="0071650B">
        <w:t xml:space="preserve"> longer likely to meet the requirements of the Act and Subtitle D.  Within 45 days after termination, the Agency will reimpose the requirements of Section 405.102.</w:t>
      </w:r>
      <w:r>
        <w:t xml:space="preserve"> </w:t>
      </w:r>
    </w:p>
    <w:p w:rsidR="00144C69" w:rsidRDefault="00144C69" w:rsidP="00D33D99">
      <w:pPr>
        <w:widowControl w:val="0"/>
        <w:autoSpaceDE w:val="0"/>
        <w:autoSpaceDN w:val="0"/>
        <w:adjustRightInd w:val="0"/>
      </w:pPr>
    </w:p>
    <w:p w:rsidR="0050192D" w:rsidRDefault="0050192D" w:rsidP="0050192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Within </w:t>
      </w:r>
      <w:r w:rsidR="00396905">
        <w:t>12</w:t>
      </w:r>
      <w:r>
        <w:t xml:space="preserve"> months </w:t>
      </w:r>
      <w:r w:rsidR="00EA1328">
        <w:t>after terminating an</w:t>
      </w:r>
      <w:r>
        <w:t xml:space="preserve"> experimental permit, the permittee </w:t>
      </w:r>
      <w:r w:rsidR="00EA1328">
        <w:t>must</w:t>
      </w:r>
      <w:r>
        <w:t xml:space="preserve"> complete the abandonment plan in the permitted mine refuse disposal area unless otherwise approved by the Agency. </w:t>
      </w:r>
    </w:p>
    <w:p w:rsidR="00EA1328" w:rsidRDefault="00EA1328" w:rsidP="00D33D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1328" w:rsidRDefault="00EA1328" w:rsidP="005019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AD7D4F">
        <w:t>11606</w:t>
      </w:r>
      <w:r>
        <w:t xml:space="preserve">, effective </w:t>
      </w:r>
      <w:r w:rsidR="00AD7D4F">
        <w:t>September 25, 2019</w:t>
      </w:r>
      <w:r>
        <w:t>)</w:t>
      </w:r>
    </w:p>
    <w:sectPr w:rsidR="00EA1328" w:rsidSect="00501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92D"/>
    <w:rsid w:val="00144C69"/>
    <w:rsid w:val="00216DAC"/>
    <w:rsid w:val="00275FAD"/>
    <w:rsid w:val="00396905"/>
    <w:rsid w:val="0050192D"/>
    <w:rsid w:val="005C3366"/>
    <w:rsid w:val="006F3CED"/>
    <w:rsid w:val="0071650B"/>
    <w:rsid w:val="008B78D4"/>
    <w:rsid w:val="00AD7D4F"/>
    <w:rsid w:val="00AE4189"/>
    <w:rsid w:val="00D33D99"/>
    <w:rsid w:val="00E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C9FE2C-D7FF-47D6-8852-D4568DA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2019-09-23T15:10:00Z</dcterms:created>
  <dcterms:modified xsi:type="dcterms:W3CDTF">2019-10-08T21:00:00Z</dcterms:modified>
</cp:coreProperties>
</file>