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C" w:rsidRDefault="000C0CFC" w:rsidP="000C0C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CFC" w:rsidRDefault="000C0CFC" w:rsidP="000C0C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395.207  Agency Determination</w:t>
      </w:r>
      <w:r>
        <w:t xml:space="preserve"> </w:t>
      </w:r>
    </w:p>
    <w:p w:rsidR="000C0CFC" w:rsidRDefault="000C0CFC" w:rsidP="000C0CFC">
      <w:pPr>
        <w:widowControl w:val="0"/>
        <w:autoSpaceDE w:val="0"/>
        <w:autoSpaceDN w:val="0"/>
        <w:adjustRightInd w:val="0"/>
      </w:pPr>
    </w:p>
    <w:p w:rsidR="000C0CFC" w:rsidRDefault="000C0CFC" w:rsidP="000C0CFC">
      <w:pPr>
        <w:widowControl w:val="0"/>
        <w:autoSpaceDE w:val="0"/>
        <w:autoSpaceDN w:val="0"/>
        <w:adjustRightInd w:val="0"/>
      </w:pPr>
      <w:r>
        <w:t xml:space="preserve">The Agency will evaluate all available information and make determinations on certification by applying the criteria in subsection 395.401(a). </w:t>
      </w:r>
    </w:p>
    <w:sectPr w:rsidR="000C0CFC" w:rsidSect="000C0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CFC"/>
    <w:rsid w:val="000C0CFC"/>
    <w:rsid w:val="00192F9D"/>
    <w:rsid w:val="005C3366"/>
    <w:rsid w:val="00935481"/>
    <w:rsid w:val="00C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