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3ED" w:rsidRDefault="003303ED" w:rsidP="003303ED">
      <w:pPr>
        <w:widowControl w:val="0"/>
        <w:autoSpaceDE w:val="0"/>
        <w:autoSpaceDN w:val="0"/>
        <w:adjustRightInd w:val="0"/>
      </w:pPr>
      <w:bookmarkStart w:id="0" w:name="_GoBack"/>
      <w:bookmarkEnd w:id="0"/>
    </w:p>
    <w:p w:rsidR="003303ED" w:rsidRDefault="003303ED" w:rsidP="003303ED">
      <w:pPr>
        <w:widowControl w:val="0"/>
        <w:autoSpaceDE w:val="0"/>
        <w:autoSpaceDN w:val="0"/>
        <w:adjustRightInd w:val="0"/>
      </w:pPr>
      <w:r>
        <w:rPr>
          <w:b/>
          <w:bCs/>
        </w:rPr>
        <w:t>Section 392.202  Criteria for Placing Sewage Treatment Plants on Restricted Status</w:t>
      </w:r>
      <w:r>
        <w:t xml:space="preserve"> </w:t>
      </w:r>
    </w:p>
    <w:p w:rsidR="003303ED" w:rsidRDefault="003303ED" w:rsidP="003303ED">
      <w:pPr>
        <w:widowControl w:val="0"/>
        <w:autoSpaceDE w:val="0"/>
        <w:autoSpaceDN w:val="0"/>
        <w:adjustRightInd w:val="0"/>
      </w:pPr>
    </w:p>
    <w:p w:rsidR="003303ED" w:rsidRDefault="003303ED" w:rsidP="003303ED">
      <w:pPr>
        <w:widowControl w:val="0"/>
        <w:autoSpaceDE w:val="0"/>
        <w:autoSpaceDN w:val="0"/>
        <w:adjustRightInd w:val="0"/>
      </w:pPr>
      <w:r>
        <w:t xml:space="preserve">The Agency may place a sewage treatment plant on Restricted Status when any of the following conditions exists, as shown by Agency field inspections, operational reports, records of permits issued, or other information: </w:t>
      </w:r>
    </w:p>
    <w:p w:rsidR="005574F0" w:rsidRDefault="005574F0" w:rsidP="003303ED">
      <w:pPr>
        <w:widowControl w:val="0"/>
        <w:autoSpaceDE w:val="0"/>
        <w:autoSpaceDN w:val="0"/>
        <w:adjustRightInd w:val="0"/>
      </w:pPr>
    </w:p>
    <w:p w:rsidR="003303ED" w:rsidRDefault="003303ED" w:rsidP="003303ED">
      <w:pPr>
        <w:widowControl w:val="0"/>
        <w:autoSpaceDE w:val="0"/>
        <w:autoSpaceDN w:val="0"/>
        <w:adjustRightInd w:val="0"/>
        <w:ind w:left="1440" w:hanging="720"/>
      </w:pPr>
      <w:r>
        <w:t>a)</w:t>
      </w:r>
      <w:r>
        <w:tab/>
        <w:t xml:space="preserve">Hydraulic overloading of the treatment plant as determined by a comparison of the permitted design capacity of the plant with the actual average monthly flows measured at the plant during the three low-flow months in the preceding 12-month period, adjusted to include all outstanding (permitted but not connected) permits issued by the Agency, or other information on hydraulic loading of the plant available to the Agency (i.e., water </w:t>
      </w:r>
      <w:proofErr w:type="spellStart"/>
      <w:r>
        <w:t>pumpage</w:t>
      </w:r>
      <w:proofErr w:type="spellEnd"/>
      <w:r>
        <w:t xml:space="preserve">, recent development, demographic and meteorological data, etc.); </w:t>
      </w:r>
    </w:p>
    <w:p w:rsidR="005574F0" w:rsidRDefault="005574F0" w:rsidP="003303ED">
      <w:pPr>
        <w:widowControl w:val="0"/>
        <w:autoSpaceDE w:val="0"/>
        <w:autoSpaceDN w:val="0"/>
        <w:adjustRightInd w:val="0"/>
        <w:ind w:left="1440" w:hanging="720"/>
      </w:pPr>
    </w:p>
    <w:p w:rsidR="003303ED" w:rsidRDefault="003303ED" w:rsidP="003303ED">
      <w:pPr>
        <w:widowControl w:val="0"/>
        <w:autoSpaceDE w:val="0"/>
        <w:autoSpaceDN w:val="0"/>
        <w:adjustRightInd w:val="0"/>
        <w:ind w:left="1440" w:hanging="720"/>
      </w:pPr>
      <w:r>
        <w:t>b)</w:t>
      </w:r>
      <w:r>
        <w:tab/>
        <w:t xml:space="preserve">Organic overloading of the treatment plant as determined by a comparison of the permitted design capacity of the plant with the actual average monthly loadings in the preceding 12-month period, adjusted to include any and all outstanding (permitted but not connected) permits issued by the Agency, or other information on organic loading of the treatment plant available to the Agency (i.e., water </w:t>
      </w:r>
      <w:proofErr w:type="spellStart"/>
      <w:r>
        <w:t>pumpage</w:t>
      </w:r>
      <w:proofErr w:type="spellEnd"/>
      <w:r>
        <w:t xml:space="preserve">, recent development, demographic and meteorological data, etc.); </w:t>
      </w:r>
    </w:p>
    <w:p w:rsidR="005574F0" w:rsidRDefault="005574F0" w:rsidP="003303ED">
      <w:pPr>
        <w:widowControl w:val="0"/>
        <w:autoSpaceDE w:val="0"/>
        <w:autoSpaceDN w:val="0"/>
        <w:adjustRightInd w:val="0"/>
        <w:ind w:left="1440" w:hanging="720"/>
      </w:pPr>
    </w:p>
    <w:p w:rsidR="003303ED" w:rsidRDefault="003303ED" w:rsidP="003303ED">
      <w:pPr>
        <w:widowControl w:val="0"/>
        <w:autoSpaceDE w:val="0"/>
        <w:autoSpaceDN w:val="0"/>
        <w:adjustRightInd w:val="0"/>
        <w:ind w:left="1440" w:hanging="720"/>
      </w:pPr>
      <w:r>
        <w:t>c)</w:t>
      </w:r>
      <w:r>
        <w:tab/>
        <w:t xml:space="preserve">Continuing violation of effluent limitations established by the treatment plant's National Pollutant Discharge Elimination System (NPDES) permit.  Determination of violation of effluent limitations shall be made in accordance with the sampling, testing, and averaging procedures specified in the NPDES permit; </w:t>
      </w:r>
    </w:p>
    <w:p w:rsidR="005574F0" w:rsidRDefault="005574F0" w:rsidP="003303ED">
      <w:pPr>
        <w:widowControl w:val="0"/>
        <w:autoSpaceDE w:val="0"/>
        <w:autoSpaceDN w:val="0"/>
        <w:adjustRightInd w:val="0"/>
        <w:ind w:left="1440" w:hanging="720"/>
      </w:pPr>
    </w:p>
    <w:p w:rsidR="003303ED" w:rsidRDefault="003303ED" w:rsidP="003303ED">
      <w:pPr>
        <w:widowControl w:val="0"/>
        <w:autoSpaceDE w:val="0"/>
        <w:autoSpaceDN w:val="0"/>
        <w:adjustRightInd w:val="0"/>
        <w:ind w:left="1440" w:hanging="720"/>
      </w:pPr>
      <w:r>
        <w:t>d)</w:t>
      </w:r>
      <w:r>
        <w:tab/>
        <w:t xml:space="preserve">Operational neglect resulting in frequent bypassing of treatment unit(s); or </w:t>
      </w:r>
    </w:p>
    <w:p w:rsidR="005574F0" w:rsidRDefault="005574F0" w:rsidP="003303ED">
      <w:pPr>
        <w:widowControl w:val="0"/>
        <w:autoSpaceDE w:val="0"/>
        <w:autoSpaceDN w:val="0"/>
        <w:adjustRightInd w:val="0"/>
        <w:ind w:left="1440" w:hanging="720"/>
      </w:pPr>
    </w:p>
    <w:p w:rsidR="003303ED" w:rsidRDefault="003303ED" w:rsidP="003303ED">
      <w:pPr>
        <w:widowControl w:val="0"/>
        <w:autoSpaceDE w:val="0"/>
        <w:autoSpaceDN w:val="0"/>
        <w:adjustRightInd w:val="0"/>
        <w:ind w:left="1440" w:hanging="720"/>
      </w:pPr>
      <w:r>
        <w:t>e)</w:t>
      </w:r>
      <w:r>
        <w:tab/>
        <w:t>An Illinois Pollution Control Board decision finding a violation of Section 12(a) of the Environmental Protection Act</w:t>
      </w:r>
      <w:r w:rsidR="00415DC5">
        <w:t xml:space="preserve"> (Ill. Rev. Stat. 1981, </w:t>
      </w:r>
      <w:proofErr w:type="spellStart"/>
      <w:r w:rsidR="00415DC5">
        <w:t>ch.</w:t>
      </w:r>
      <w:proofErr w:type="spellEnd"/>
      <w:r w:rsidR="00415DC5">
        <w:t xml:space="preserve"> 111½</w:t>
      </w:r>
      <w:r>
        <w:t xml:space="preserve">, par. 1012(a)). </w:t>
      </w:r>
    </w:p>
    <w:sectPr w:rsidR="003303ED" w:rsidSect="003303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03ED"/>
    <w:rsid w:val="003303ED"/>
    <w:rsid w:val="00415DC5"/>
    <w:rsid w:val="005574F0"/>
    <w:rsid w:val="005C3366"/>
    <w:rsid w:val="009D3511"/>
    <w:rsid w:val="00E33709"/>
    <w:rsid w:val="00F53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415DC5"/>
    <w:pPr>
      <w:ind w:left="720" w:hanging="360"/>
    </w:pPr>
  </w:style>
  <w:style w:type="paragraph" w:styleId="BodyText">
    <w:name w:val="Body Text"/>
    <w:basedOn w:val="Normal"/>
    <w:rsid w:val="00415DC5"/>
    <w:pPr>
      <w:spacing w:after="120"/>
    </w:pPr>
  </w:style>
  <w:style w:type="paragraph" w:styleId="BodyTextIndent">
    <w:name w:val="Body Text Indent"/>
    <w:basedOn w:val="Normal"/>
    <w:rsid w:val="00415DC5"/>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415DC5"/>
    <w:pPr>
      <w:ind w:left="720" w:hanging="360"/>
    </w:pPr>
  </w:style>
  <w:style w:type="paragraph" w:styleId="BodyText">
    <w:name w:val="Body Text"/>
    <w:basedOn w:val="Normal"/>
    <w:rsid w:val="00415DC5"/>
    <w:pPr>
      <w:spacing w:after="120"/>
    </w:pPr>
  </w:style>
  <w:style w:type="paragraph" w:styleId="BodyTextIndent">
    <w:name w:val="Body Text Indent"/>
    <w:basedOn w:val="Normal"/>
    <w:rsid w:val="00415DC5"/>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392</vt:lpstr>
    </vt:vector>
  </TitlesOfParts>
  <Company>State of Illinois</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392</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