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74" w:rsidRDefault="00342774" w:rsidP="00342774">
      <w:pPr>
        <w:widowControl w:val="0"/>
        <w:autoSpaceDE w:val="0"/>
        <w:autoSpaceDN w:val="0"/>
        <w:adjustRightInd w:val="0"/>
      </w:pPr>
      <w:bookmarkStart w:id="0" w:name="_GoBack"/>
      <w:bookmarkEnd w:id="0"/>
    </w:p>
    <w:p w:rsidR="00342774" w:rsidRDefault="00342774" w:rsidP="00342774">
      <w:pPr>
        <w:widowControl w:val="0"/>
        <w:autoSpaceDE w:val="0"/>
        <w:autoSpaceDN w:val="0"/>
        <w:adjustRightInd w:val="0"/>
      </w:pPr>
      <w:r>
        <w:rPr>
          <w:b/>
          <w:bCs/>
        </w:rPr>
        <w:t>Section 391.520  Groundwater Sampling and Analyses</w:t>
      </w:r>
      <w:r>
        <w:t xml:space="preserve"> </w:t>
      </w:r>
    </w:p>
    <w:p w:rsidR="00342774" w:rsidRDefault="00342774" w:rsidP="00342774">
      <w:pPr>
        <w:widowControl w:val="0"/>
        <w:autoSpaceDE w:val="0"/>
        <w:autoSpaceDN w:val="0"/>
        <w:adjustRightInd w:val="0"/>
      </w:pPr>
    </w:p>
    <w:p w:rsidR="00342774" w:rsidRDefault="00342774" w:rsidP="00342774">
      <w:pPr>
        <w:widowControl w:val="0"/>
        <w:autoSpaceDE w:val="0"/>
        <w:autoSpaceDN w:val="0"/>
        <w:adjustRightInd w:val="0"/>
        <w:ind w:left="1440" w:hanging="720"/>
      </w:pPr>
      <w:r>
        <w:t>a)</w:t>
      </w:r>
      <w:r>
        <w:tab/>
        <w:t xml:space="preserve">Groundwater samples shall be collected by one of the following methods: </w:t>
      </w:r>
    </w:p>
    <w:p w:rsidR="001F2571" w:rsidRDefault="001F2571" w:rsidP="00342774">
      <w:pPr>
        <w:widowControl w:val="0"/>
        <w:autoSpaceDE w:val="0"/>
        <w:autoSpaceDN w:val="0"/>
        <w:adjustRightInd w:val="0"/>
        <w:ind w:left="2160" w:hanging="720"/>
      </w:pPr>
    </w:p>
    <w:p w:rsidR="00342774" w:rsidRDefault="00342774" w:rsidP="00342774">
      <w:pPr>
        <w:widowControl w:val="0"/>
        <w:autoSpaceDE w:val="0"/>
        <w:autoSpaceDN w:val="0"/>
        <w:adjustRightInd w:val="0"/>
        <w:ind w:left="2160" w:hanging="720"/>
      </w:pPr>
      <w:r>
        <w:t>1)</w:t>
      </w:r>
      <w:r>
        <w:tab/>
        <w:t xml:space="preserve">Peristaltic pumps; </w:t>
      </w:r>
    </w:p>
    <w:p w:rsidR="001F2571" w:rsidRDefault="001F2571" w:rsidP="00342774">
      <w:pPr>
        <w:widowControl w:val="0"/>
        <w:autoSpaceDE w:val="0"/>
        <w:autoSpaceDN w:val="0"/>
        <w:adjustRightInd w:val="0"/>
        <w:ind w:left="2160" w:hanging="720"/>
      </w:pPr>
    </w:p>
    <w:p w:rsidR="00342774" w:rsidRDefault="00342774" w:rsidP="00342774">
      <w:pPr>
        <w:widowControl w:val="0"/>
        <w:autoSpaceDE w:val="0"/>
        <w:autoSpaceDN w:val="0"/>
        <w:adjustRightInd w:val="0"/>
        <w:ind w:left="2160" w:hanging="720"/>
      </w:pPr>
      <w:r>
        <w:t>2)</w:t>
      </w:r>
      <w:r>
        <w:tab/>
        <w:t xml:space="preserve">Submersible diaphragm pumps; </w:t>
      </w:r>
    </w:p>
    <w:p w:rsidR="001F2571" w:rsidRDefault="001F2571" w:rsidP="00342774">
      <w:pPr>
        <w:widowControl w:val="0"/>
        <w:autoSpaceDE w:val="0"/>
        <w:autoSpaceDN w:val="0"/>
        <w:adjustRightInd w:val="0"/>
        <w:ind w:left="2160" w:hanging="720"/>
      </w:pPr>
    </w:p>
    <w:p w:rsidR="00342774" w:rsidRDefault="00342774" w:rsidP="00342774">
      <w:pPr>
        <w:widowControl w:val="0"/>
        <w:autoSpaceDE w:val="0"/>
        <w:autoSpaceDN w:val="0"/>
        <w:adjustRightInd w:val="0"/>
        <w:ind w:left="2160" w:hanging="720"/>
      </w:pPr>
      <w:r>
        <w:t>3)</w:t>
      </w:r>
      <w:r>
        <w:tab/>
        <w:t xml:space="preserve">Bailing method using stainless steel or PVC materials; </w:t>
      </w:r>
    </w:p>
    <w:p w:rsidR="001F2571" w:rsidRDefault="001F2571" w:rsidP="00342774">
      <w:pPr>
        <w:widowControl w:val="0"/>
        <w:autoSpaceDE w:val="0"/>
        <w:autoSpaceDN w:val="0"/>
        <w:adjustRightInd w:val="0"/>
        <w:ind w:left="1440" w:hanging="720"/>
      </w:pPr>
    </w:p>
    <w:p w:rsidR="00342774" w:rsidRDefault="00342774" w:rsidP="00342774">
      <w:pPr>
        <w:widowControl w:val="0"/>
        <w:autoSpaceDE w:val="0"/>
        <w:autoSpaceDN w:val="0"/>
        <w:adjustRightInd w:val="0"/>
        <w:ind w:left="1440" w:hanging="720"/>
      </w:pPr>
      <w:r>
        <w:t>b)</w:t>
      </w:r>
      <w:r>
        <w:tab/>
        <w:t xml:space="preserve">Air lift or nitrogen lift pumping equipment shall not be used. </w:t>
      </w:r>
    </w:p>
    <w:p w:rsidR="001F2571" w:rsidRDefault="001F2571" w:rsidP="00342774">
      <w:pPr>
        <w:widowControl w:val="0"/>
        <w:autoSpaceDE w:val="0"/>
        <w:autoSpaceDN w:val="0"/>
        <w:adjustRightInd w:val="0"/>
        <w:ind w:left="1440" w:hanging="720"/>
      </w:pPr>
    </w:p>
    <w:p w:rsidR="00342774" w:rsidRDefault="00342774" w:rsidP="00342774">
      <w:pPr>
        <w:widowControl w:val="0"/>
        <w:autoSpaceDE w:val="0"/>
        <w:autoSpaceDN w:val="0"/>
        <w:adjustRightInd w:val="0"/>
        <w:ind w:left="1440" w:hanging="720"/>
      </w:pPr>
      <w:r>
        <w:t>c)</w:t>
      </w:r>
      <w:r>
        <w:tab/>
        <w:t>Groundwater samples shall be filtered at the time of collection using a 0.45 micron filter or equivalent, however laboratory filtration is acceptable provided it is performed within 15 minutes from the time of collection.  Groundwater samples shall be preserved and analyzed in accordance with Standard Methods for the Examination of Water and Wastewater (14</w:t>
      </w:r>
      <w:r w:rsidRPr="005A7681">
        <w:rPr>
          <w:vertAlign w:val="superscript"/>
        </w:rPr>
        <w:t>th</w:t>
      </w:r>
      <w:r>
        <w:t xml:space="preserve"> edition). </w:t>
      </w:r>
    </w:p>
    <w:sectPr w:rsidR="00342774" w:rsidSect="003427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774"/>
    <w:rsid w:val="001C626C"/>
    <w:rsid w:val="001F2571"/>
    <w:rsid w:val="002965ED"/>
    <w:rsid w:val="00342774"/>
    <w:rsid w:val="005A7681"/>
    <w:rsid w:val="005C3366"/>
    <w:rsid w:val="007B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A7681"/>
    <w:pPr>
      <w:ind w:left="720" w:hanging="360"/>
    </w:pPr>
  </w:style>
  <w:style w:type="paragraph" w:styleId="BodyText">
    <w:name w:val="Body Text"/>
    <w:basedOn w:val="Normal"/>
    <w:rsid w:val="005A7681"/>
    <w:pPr>
      <w:spacing w:after="120"/>
    </w:pPr>
  </w:style>
  <w:style w:type="paragraph" w:styleId="BodyTextIndent">
    <w:name w:val="Body Text Indent"/>
    <w:basedOn w:val="Normal"/>
    <w:rsid w:val="005A768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A7681"/>
    <w:pPr>
      <w:ind w:left="720" w:hanging="360"/>
    </w:pPr>
  </w:style>
  <w:style w:type="paragraph" w:styleId="BodyText">
    <w:name w:val="Body Text"/>
    <w:basedOn w:val="Normal"/>
    <w:rsid w:val="005A7681"/>
    <w:pPr>
      <w:spacing w:after="120"/>
    </w:pPr>
  </w:style>
  <w:style w:type="paragraph" w:styleId="BodyTextIndent">
    <w:name w:val="Body Text Indent"/>
    <w:basedOn w:val="Normal"/>
    <w:rsid w:val="005A768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