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A79" w:rsidRDefault="00E55A79" w:rsidP="00E55A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5A79" w:rsidRDefault="00E55A79" w:rsidP="00E55A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380.</w:t>
      </w:r>
      <w:r w:rsidR="0031477C">
        <w:rPr>
          <w:b/>
          <w:bCs/>
        </w:rPr>
        <w:t>1025</w:t>
      </w:r>
      <w:r>
        <w:rPr>
          <w:b/>
          <w:bCs/>
        </w:rPr>
        <w:t xml:space="preserve">  Contract Modifications and Extensions</w:t>
      </w:r>
      <w:r>
        <w:t xml:space="preserve"> </w:t>
      </w:r>
    </w:p>
    <w:p w:rsidR="00E55A79" w:rsidRDefault="00E55A79" w:rsidP="00E55A79">
      <w:pPr>
        <w:widowControl w:val="0"/>
        <w:autoSpaceDE w:val="0"/>
        <w:autoSpaceDN w:val="0"/>
        <w:adjustRightInd w:val="0"/>
      </w:pPr>
    </w:p>
    <w:p w:rsidR="00E55A79" w:rsidRDefault="00E55A79" w:rsidP="00E55A79">
      <w:pPr>
        <w:widowControl w:val="0"/>
        <w:autoSpaceDE w:val="0"/>
        <w:autoSpaceDN w:val="0"/>
        <w:adjustRightInd w:val="0"/>
      </w:pPr>
      <w:r>
        <w:t xml:space="preserve">Modifications or extensions to contractual agreements must be submitted to the Agency as a new contract. </w:t>
      </w:r>
    </w:p>
    <w:p w:rsidR="00E55A79" w:rsidRDefault="00E55A79" w:rsidP="00E55A79">
      <w:pPr>
        <w:widowControl w:val="0"/>
        <w:autoSpaceDE w:val="0"/>
        <w:autoSpaceDN w:val="0"/>
        <w:adjustRightInd w:val="0"/>
      </w:pPr>
    </w:p>
    <w:p w:rsidR="00E55A79" w:rsidRDefault="00E55A79" w:rsidP="005D7BAA">
      <w:pPr>
        <w:widowControl w:val="0"/>
        <w:autoSpaceDE w:val="0"/>
        <w:autoSpaceDN w:val="0"/>
        <w:adjustRightInd w:val="0"/>
        <w:ind w:left="741" w:hanging="21"/>
      </w:pPr>
      <w:r>
        <w:t>(Source:  Section 380.906 renumbered from Section 380.904 at 9 Ill. Reg. 2663, effective February 15, 1985</w:t>
      </w:r>
      <w:r w:rsidR="00D91375">
        <w:t>;</w:t>
      </w:r>
      <w:r w:rsidR="00D91375" w:rsidRPr="001A3AE8">
        <w:t xml:space="preserve"> </w:t>
      </w:r>
      <w:proofErr w:type="spellStart"/>
      <w:r w:rsidR="00D91375">
        <w:t>recodified</w:t>
      </w:r>
      <w:proofErr w:type="spellEnd"/>
      <w:r w:rsidR="00D91375">
        <w:t xml:space="preserve"> from Section 380.906 to Section 380.1025 at 31 Ill. Reg. </w:t>
      </w:r>
      <w:r w:rsidR="0025206F">
        <w:t>1053</w:t>
      </w:r>
      <w:r w:rsidR="00167BC5">
        <w:t>2</w:t>
      </w:r>
      <w:r>
        <w:t xml:space="preserve">) </w:t>
      </w:r>
    </w:p>
    <w:sectPr w:rsidR="00E55A79" w:rsidSect="00E55A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5A79"/>
    <w:rsid w:val="00167BC5"/>
    <w:rsid w:val="0025206F"/>
    <w:rsid w:val="0031477C"/>
    <w:rsid w:val="00420109"/>
    <w:rsid w:val="005C3366"/>
    <w:rsid w:val="005D7BAA"/>
    <w:rsid w:val="00674424"/>
    <w:rsid w:val="00730090"/>
    <w:rsid w:val="008E06F8"/>
    <w:rsid w:val="00D91375"/>
    <w:rsid w:val="00E55A79"/>
    <w:rsid w:val="00F7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380</vt:lpstr>
    </vt:vector>
  </TitlesOfParts>
  <Company>General Assembly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380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