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98" w:rsidRPr="00A63A74" w:rsidRDefault="004B6498" w:rsidP="004B6498"/>
    <w:p w:rsidR="004B6498" w:rsidRPr="00A63A74" w:rsidRDefault="004B6498" w:rsidP="004B6498">
      <w:pPr>
        <w:rPr>
          <w:b/>
          <w:bCs/>
        </w:rPr>
      </w:pPr>
      <w:r w:rsidRPr="00A63A74">
        <w:rPr>
          <w:b/>
          <w:bCs/>
        </w:rPr>
        <w:t>Section 380.215  Agency Notification</w:t>
      </w:r>
    </w:p>
    <w:p w:rsidR="004B6498" w:rsidRPr="00A63A74" w:rsidRDefault="004B6498" w:rsidP="004B6498">
      <w:pPr>
        <w:rPr>
          <w:bCs/>
        </w:rPr>
      </w:pPr>
    </w:p>
    <w:p w:rsidR="004B6498" w:rsidRPr="00A63A74" w:rsidRDefault="004B6498" w:rsidP="004B6498">
      <w:pPr>
        <w:ind w:left="1440" w:hanging="720"/>
        <w:rPr>
          <w:bCs/>
        </w:rPr>
      </w:pPr>
      <w:r w:rsidRPr="00A63A74">
        <w:t>a)</w:t>
      </w:r>
      <w:r>
        <w:tab/>
      </w:r>
      <w:r w:rsidRPr="00A63A74">
        <w:t>The owner and the Chief Wastewater Operator must file a signed statement identifying the Chief Wastewater Operator on forms provided by the Agency.</w:t>
      </w:r>
    </w:p>
    <w:p w:rsidR="004B6498" w:rsidRPr="00A63A74" w:rsidRDefault="004B6498" w:rsidP="00794132">
      <w:bookmarkStart w:id="0" w:name="_GoBack"/>
      <w:bookmarkEnd w:id="0"/>
    </w:p>
    <w:p w:rsidR="004B6498" w:rsidRPr="00A63A74" w:rsidRDefault="004B6498" w:rsidP="004B6498">
      <w:pPr>
        <w:ind w:left="1440" w:hanging="720"/>
      </w:pPr>
      <w:r w:rsidRPr="00A63A74">
        <w:t>b)</w:t>
      </w:r>
      <w:r>
        <w:tab/>
      </w:r>
      <w:r w:rsidRPr="00A63A74">
        <w:t>Whenever a Chief Wastewater Operator begins or ceases employment with a wastewater treatment works or pretreatment works, the Chief Wastewater Operator and the owner shall notify the Agency in writing within 30 days.</w:t>
      </w:r>
    </w:p>
    <w:p w:rsidR="000174EB" w:rsidRDefault="000174EB" w:rsidP="00093935"/>
    <w:p w:rsidR="004B6498" w:rsidRPr="00093935" w:rsidRDefault="004B6498" w:rsidP="009B010C">
      <w:pPr>
        <w:ind w:firstLine="720"/>
      </w:pPr>
      <w:r>
        <w:t>(Source:  Added at 4</w:t>
      </w:r>
      <w:r w:rsidR="00487267">
        <w:t>3</w:t>
      </w:r>
      <w:r>
        <w:t xml:space="preserve"> Ill. Reg. </w:t>
      </w:r>
      <w:r w:rsidR="0041498A">
        <w:t>5203</w:t>
      </w:r>
      <w:r>
        <w:t xml:space="preserve">, effective </w:t>
      </w:r>
      <w:r w:rsidR="0041498A">
        <w:t>July 1, 2019</w:t>
      </w:r>
      <w:r>
        <w:t>)</w:t>
      </w:r>
    </w:p>
    <w:sectPr w:rsidR="004B649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0C0" w:rsidRDefault="00F850C0">
      <w:r>
        <w:separator/>
      </w:r>
    </w:p>
  </w:endnote>
  <w:endnote w:type="continuationSeparator" w:id="0">
    <w:p w:rsidR="00F850C0" w:rsidRDefault="00F8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0C0" w:rsidRDefault="00F850C0">
      <w:r>
        <w:separator/>
      </w:r>
    </w:p>
  </w:footnote>
  <w:footnote w:type="continuationSeparator" w:id="0">
    <w:p w:rsidR="00F850C0" w:rsidRDefault="00F85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98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267"/>
    <w:rsid w:val="004925CE"/>
    <w:rsid w:val="00493C66"/>
    <w:rsid w:val="0049486A"/>
    <w:rsid w:val="004A2DF2"/>
    <w:rsid w:val="004A631A"/>
    <w:rsid w:val="004B0153"/>
    <w:rsid w:val="004B41BC"/>
    <w:rsid w:val="004B6498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132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10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223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50C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0825D-05F4-485C-AE40-EEE64A64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4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401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2019-06-25T15:22:00Z</dcterms:modified>
</cp:coreProperties>
</file>