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75" w:rsidRDefault="00593B75" w:rsidP="00593B75">
      <w:pPr>
        <w:widowControl w:val="0"/>
        <w:autoSpaceDE w:val="0"/>
        <w:autoSpaceDN w:val="0"/>
        <w:adjustRightInd w:val="0"/>
      </w:pPr>
      <w:bookmarkStart w:id="0" w:name="_GoBack"/>
      <w:bookmarkEnd w:id="0"/>
    </w:p>
    <w:p w:rsidR="00593B75" w:rsidRDefault="00593B75" w:rsidP="00593B75">
      <w:pPr>
        <w:widowControl w:val="0"/>
        <w:autoSpaceDE w:val="0"/>
        <w:autoSpaceDN w:val="0"/>
        <w:adjustRightInd w:val="0"/>
      </w:pPr>
      <w:r>
        <w:rPr>
          <w:b/>
          <w:bCs/>
        </w:rPr>
        <w:t>Section 373.301  Critical Length</w:t>
      </w:r>
      <w:r>
        <w:t xml:space="preserve"> </w:t>
      </w:r>
    </w:p>
    <w:p w:rsidR="00593B75" w:rsidRDefault="00593B75" w:rsidP="00593B75">
      <w:pPr>
        <w:widowControl w:val="0"/>
        <w:autoSpaceDE w:val="0"/>
        <w:autoSpaceDN w:val="0"/>
        <w:adjustRightInd w:val="0"/>
      </w:pPr>
    </w:p>
    <w:p w:rsidR="00593B75" w:rsidRDefault="00593B75" w:rsidP="00593B75">
      <w:pPr>
        <w:widowControl w:val="0"/>
        <w:autoSpaceDE w:val="0"/>
        <w:autoSpaceDN w:val="0"/>
        <w:adjustRightInd w:val="0"/>
      </w:pPr>
      <w:r>
        <w:t xml:space="preserve">The applicant shall provide information about the stream to which the facility discharges.  This information shall describe the stream for its critical length as determined by the procedure outlined in Appendix A. </w:t>
      </w:r>
    </w:p>
    <w:sectPr w:rsidR="00593B75" w:rsidSect="00593B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B75"/>
    <w:rsid w:val="00593B75"/>
    <w:rsid w:val="005C3366"/>
    <w:rsid w:val="00F029B7"/>
    <w:rsid w:val="00FE7AC1"/>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