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A3" w:rsidRDefault="00C70CA3" w:rsidP="00C70C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0CA3" w:rsidRDefault="00C70CA3" w:rsidP="00C70CA3">
      <w:pPr>
        <w:widowControl w:val="0"/>
        <w:autoSpaceDE w:val="0"/>
        <w:autoSpaceDN w:val="0"/>
        <w:adjustRightInd w:val="0"/>
      </w:pPr>
      <w:r>
        <w:t xml:space="preserve">SOURCE:  Emergency rule adopted December 2, 1974, amended rule filed March 1, 1976, effective March 11, 1976; rules repealed, new rules adopted at 8 Ill. Reg. 3286, effective March 7, 1984; amended at 12 Ill. Reg. 3472, effective January 22, 1988; amended at 14 Ill. Reg. 18289, effective October 30, 1990. </w:t>
      </w:r>
    </w:p>
    <w:sectPr w:rsidR="00C70CA3" w:rsidSect="00C70C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0CA3"/>
    <w:rsid w:val="00542D19"/>
    <w:rsid w:val="005C3366"/>
    <w:rsid w:val="006268BE"/>
    <w:rsid w:val="00A73DFA"/>
    <w:rsid w:val="00C70CA3"/>
    <w:rsid w:val="00F0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December 2, 1974, amended rule filed March 1, 1976, effective March 11, 1976; rules repealed, </vt:lpstr>
    </vt:vector>
  </TitlesOfParts>
  <Company>General Assembly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December 2, 1974, amended rule filed March 1, 1976, effective March 11, 1976; rules repealed, 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