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D6BC0" w:rsidRDefault="003D6BC0" w:rsidP="003D6BC0">
      <w:pPr>
        <w:widowControl w:val="0"/>
        <w:autoSpaceDE w:val="0"/>
        <w:autoSpaceDN w:val="0"/>
        <w:adjustRightInd w:val="0"/>
      </w:pPr>
      <w:bookmarkStart w:id="0" w:name="_GoBack"/>
      <w:bookmarkEnd w:id="0"/>
    </w:p>
    <w:p w:rsidR="003D6BC0" w:rsidRDefault="003D6BC0" w:rsidP="003D6BC0">
      <w:pPr>
        <w:widowControl w:val="0"/>
        <w:autoSpaceDE w:val="0"/>
        <w:autoSpaceDN w:val="0"/>
        <w:adjustRightInd w:val="0"/>
      </w:pPr>
      <w:r>
        <w:rPr>
          <w:b/>
          <w:bCs/>
        </w:rPr>
        <w:t xml:space="preserve">Section 371.269  Chapter IX </w:t>
      </w:r>
      <w:r w:rsidR="002C085D">
        <w:rPr>
          <w:b/>
          <w:bCs/>
        </w:rPr>
        <w:t>−</w:t>
      </w:r>
      <w:r>
        <w:rPr>
          <w:b/>
          <w:bCs/>
        </w:rPr>
        <w:t xml:space="preserve"> Utilities</w:t>
      </w:r>
      <w:r>
        <w:t xml:space="preserve"> </w:t>
      </w:r>
    </w:p>
    <w:p w:rsidR="003D6BC0" w:rsidRDefault="003D6BC0" w:rsidP="003D6BC0">
      <w:pPr>
        <w:widowControl w:val="0"/>
        <w:autoSpaceDE w:val="0"/>
        <w:autoSpaceDN w:val="0"/>
        <w:adjustRightInd w:val="0"/>
      </w:pPr>
    </w:p>
    <w:p w:rsidR="003D6BC0" w:rsidRDefault="003D6BC0" w:rsidP="003D6BC0">
      <w:pPr>
        <w:widowControl w:val="0"/>
        <w:autoSpaceDE w:val="0"/>
        <w:autoSpaceDN w:val="0"/>
        <w:adjustRightInd w:val="0"/>
        <w:ind w:left="1440" w:hanging="720"/>
      </w:pPr>
      <w:r>
        <w:t>a)</w:t>
      </w:r>
      <w:r>
        <w:tab/>
        <w:t xml:space="preserve">Give the name, address and telephone number of the electrical power company.  If possible, identify contact persons and telephone numbers for routine and emergency contact.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b)</w:t>
      </w:r>
      <w:r>
        <w:tab/>
        <w:t xml:space="preserve">For additional information on the electrical system, cross reference this material to that in 35 Ill. </w:t>
      </w:r>
      <w:proofErr w:type="spellStart"/>
      <w:r>
        <w:t>Adm.Code</w:t>
      </w:r>
      <w:proofErr w:type="spellEnd"/>
      <w:r>
        <w:t xml:space="preserve"> 371.270.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c)</w:t>
      </w:r>
      <w:r>
        <w:tab/>
        <w:t xml:space="preserve">Give the name and address of the telephone company.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d)</w:t>
      </w:r>
      <w:r>
        <w:tab/>
        <w:t xml:space="preserve">Give the name, address and telephone number of the natural gas supplier.  If possible, identify contact persons and telephone numbers for routine and emergency contact.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e)</w:t>
      </w:r>
      <w:r>
        <w:tab/>
        <w:t xml:space="preserve">Give the exact location of the natural gas shut-off valve and discuss its operation.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f)</w:t>
      </w:r>
      <w:r>
        <w:tab/>
        <w:t xml:space="preserve">Identify the owner of the water company which provides water to this facility.  If possible, identify contact persons and telephone numbers for routine and emergency contact.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g)</w:t>
      </w:r>
      <w:r>
        <w:tab/>
        <w:t xml:space="preserve">Give the exact location of the main water shut-off valve and discuss its operation. </w:t>
      </w:r>
    </w:p>
    <w:p w:rsidR="00954464" w:rsidRDefault="00954464" w:rsidP="003D6BC0">
      <w:pPr>
        <w:widowControl w:val="0"/>
        <w:autoSpaceDE w:val="0"/>
        <w:autoSpaceDN w:val="0"/>
        <w:adjustRightInd w:val="0"/>
        <w:ind w:left="1440" w:hanging="720"/>
      </w:pPr>
    </w:p>
    <w:p w:rsidR="003D6BC0" w:rsidRDefault="003D6BC0" w:rsidP="003D6BC0">
      <w:pPr>
        <w:widowControl w:val="0"/>
        <w:autoSpaceDE w:val="0"/>
        <w:autoSpaceDN w:val="0"/>
        <w:adjustRightInd w:val="0"/>
        <w:ind w:left="1440" w:hanging="720"/>
      </w:pPr>
      <w:r>
        <w:t>h)</w:t>
      </w:r>
      <w:r>
        <w:tab/>
        <w:t xml:space="preserve">Give the name, address and telephone number of the fuel oil supplier. If possible, identify contact persons and telephone numbers for routine and emergency contact.  State the size of the storage tanks and provide a Spill Prevention Containment and Control Plan (SPCC) if the storage tanks are above grade. </w:t>
      </w:r>
    </w:p>
    <w:sectPr w:rsidR="003D6BC0" w:rsidSect="003D6BC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D6BC0"/>
    <w:rsid w:val="000E2FE9"/>
    <w:rsid w:val="002C085D"/>
    <w:rsid w:val="003D6BC0"/>
    <w:rsid w:val="005C3366"/>
    <w:rsid w:val="00954464"/>
    <w:rsid w:val="00B33F67"/>
    <w:rsid w:val="00EF3D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1061</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1245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