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D5" w:rsidRDefault="002655D5" w:rsidP="002655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55D5" w:rsidRDefault="002655D5" w:rsidP="002655D5">
      <w:pPr>
        <w:widowControl w:val="0"/>
        <w:autoSpaceDE w:val="0"/>
        <w:autoSpaceDN w:val="0"/>
        <w:adjustRightInd w:val="0"/>
        <w:jc w:val="center"/>
      </w:pPr>
      <w:r>
        <w:t>SUBPART K:  TERTIARY FILTRATION</w:t>
      </w:r>
    </w:p>
    <w:sectPr w:rsidR="002655D5" w:rsidSect="002655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5D5"/>
    <w:rsid w:val="002275D6"/>
    <w:rsid w:val="002655D5"/>
    <w:rsid w:val="005C0CAA"/>
    <w:rsid w:val="005C3366"/>
    <w:rsid w:val="00AB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TERTIARY FILTRATION</vt:lpstr>
    </vt:vector>
  </TitlesOfParts>
  <Company>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TERTIARY FILTRATION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