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5A" w:rsidRPr="00DF67BD" w:rsidRDefault="00AA325A" w:rsidP="00AA325A">
      <w:bookmarkStart w:id="0" w:name="_GoBack"/>
      <w:bookmarkEnd w:id="0"/>
    </w:p>
    <w:p w:rsidR="00AA325A" w:rsidRPr="00AA325A" w:rsidRDefault="00AA325A" w:rsidP="00AA325A">
      <w:pPr>
        <w:rPr>
          <w:b/>
        </w:rPr>
      </w:pPr>
      <w:r w:rsidRPr="00AA325A">
        <w:rPr>
          <w:b/>
        </w:rPr>
        <w:t>Section 369.730  Construction Engineering</w:t>
      </w:r>
    </w:p>
    <w:p w:rsidR="00AA325A" w:rsidRPr="00DF67BD" w:rsidRDefault="00AA325A" w:rsidP="00AA325A"/>
    <w:p w:rsidR="00AA325A" w:rsidRPr="00DF67BD" w:rsidRDefault="00AA325A" w:rsidP="00AA325A">
      <w:r w:rsidRPr="00DF67BD">
        <w:t xml:space="preserve">The loan recipient shall provide construction engineering and project monitoring to assure that the construction substantially conforms with the approved plans and specifications. </w:t>
      </w:r>
    </w:p>
    <w:sectPr w:rsidR="00AA325A" w:rsidRPr="00DF67B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75" w:rsidRDefault="00D87E75">
      <w:r>
        <w:separator/>
      </w:r>
    </w:p>
  </w:endnote>
  <w:endnote w:type="continuationSeparator" w:id="0">
    <w:p w:rsidR="00D87E75" w:rsidRDefault="00D8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75" w:rsidRDefault="00D87E75">
      <w:r>
        <w:separator/>
      </w:r>
    </w:p>
  </w:footnote>
  <w:footnote w:type="continuationSeparator" w:id="0">
    <w:p w:rsidR="00D87E75" w:rsidRDefault="00D87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7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E05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4C3"/>
    <w:rsid w:val="00550737"/>
    <w:rsid w:val="00552D2A"/>
    <w:rsid w:val="0056157E"/>
    <w:rsid w:val="0056373E"/>
    <w:rsid w:val="005646BB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0626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EF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25A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87E75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7E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25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25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