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E22" w:rsidRDefault="00137E22" w:rsidP="00137E2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37E22" w:rsidRDefault="00137E22" w:rsidP="00137E2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367.430  Phase II Assistance Application </w:t>
      </w:r>
      <w:r>
        <w:t xml:space="preserve"> </w:t>
      </w:r>
    </w:p>
    <w:p w:rsidR="00137E22" w:rsidRDefault="00137E22" w:rsidP="00137E22">
      <w:pPr>
        <w:widowControl w:val="0"/>
        <w:autoSpaceDE w:val="0"/>
        <w:autoSpaceDN w:val="0"/>
        <w:adjustRightInd w:val="0"/>
      </w:pPr>
    </w:p>
    <w:p w:rsidR="00137E22" w:rsidRDefault="00137E22" w:rsidP="00137E22">
      <w:pPr>
        <w:widowControl w:val="0"/>
        <w:autoSpaceDE w:val="0"/>
        <w:autoSpaceDN w:val="0"/>
        <w:adjustRightInd w:val="0"/>
      </w:pPr>
      <w:r>
        <w:t xml:space="preserve">Applications for Phase II long-term restoration and preservation project assistance shall be forwarded to the Agency no later than October 31 of each year.   Phase II assistance applications shall consist of a completed and Agency-approved Phase I Diagnostic and Feasibility Study and a set of completed and signed certification and project cost summary documents. </w:t>
      </w:r>
    </w:p>
    <w:sectPr w:rsidR="00137E22" w:rsidSect="00137E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7E22"/>
    <w:rsid w:val="00076077"/>
    <w:rsid w:val="00137E22"/>
    <w:rsid w:val="005C3366"/>
    <w:rsid w:val="00BF719E"/>
    <w:rsid w:val="00FC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367</vt:lpstr>
    </vt:vector>
  </TitlesOfParts>
  <Company>General Assembly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367</dc:title>
  <dc:subject/>
  <dc:creator>Illinois General Assembly</dc:creator>
  <cp:keywords/>
  <dc:description/>
  <cp:lastModifiedBy>Roberts, John</cp:lastModifiedBy>
  <cp:revision>3</cp:revision>
  <dcterms:created xsi:type="dcterms:W3CDTF">2012-06-21T20:38:00Z</dcterms:created>
  <dcterms:modified xsi:type="dcterms:W3CDTF">2012-06-21T20:38:00Z</dcterms:modified>
</cp:coreProperties>
</file>