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EC" w:rsidRDefault="002604EC" w:rsidP="002604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04EC" w:rsidRDefault="002604EC" w:rsidP="002604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366.503  D2 Factor (Drainage Area)</w:t>
      </w:r>
      <w:r>
        <w:t xml:space="preserve"> </w:t>
      </w:r>
    </w:p>
    <w:p w:rsidR="002604EC" w:rsidRDefault="002604EC" w:rsidP="002604EC">
      <w:pPr>
        <w:widowControl w:val="0"/>
        <w:autoSpaceDE w:val="0"/>
        <w:autoSpaceDN w:val="0"/>
        <w:adjustRightInd w:val="0"/>
      </w:pPr>
    </w:p>
    <w:p w:rsidR="002604EC" w:rsidRDefault="002604EC" w:rsidP="002604EC">
      <w:pPr>
        <w:widowControl w:val="0"/>
        <w:autoSpaceDE w:val="0"/>
        <w:autoSpaceDN w:val="0"/>
        <w:adjustRightInd w:val="0"/>
      </w:pPr>
      <w:r>
        <w:t xml:space="preserve">D2 is a factor that represents the size of the drainage area tributary to the project.  The factor will be based on the size of the drainage area: </w:t>
      </w:r>
    </w:p>
    <w:p w:rsidR="002604EC" w:rsidRDefault="002604EC" w:rsidP="002604EC">
      <w:pPr>
        <w:widowControl w:val="0"/>
        <w:autoSpaceDE w:val="0"/>
        <w:autoSpaceDN w:val="0"/>
        <w:adjustRightInd w:val="0"/>
      </w:pPr>
    </w:p>
    <w:tbl>
      <w:tblPr>
        <w:tblW w:w="0" w:type="auto"/>
        <w:tblInd w:w="906" w:type="dxa"/>
        <w:tblLook w:val="0000" w:firstRow="0" w:lastRow="0" w:firstColumn="0" w:lastColumn="0" w:noHBand="0" w:noVBand="0"/>
      </w:tblPr>
      <w:tblGrid>
        <w:gridCol w:w="1995"/>
        <w:gridCol w:w="456"/>
        <w:gridCol w:w="1026"/>
      </w:tblGrid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1.00</w:t>
            </w:r>
          </w:p>
        </w:tc>
      </w:tr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&gt; 0 ≤ 50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1.01</w:t>
            </w:r>
          </w:p>
        </w:tc>
      </w:tr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431768">
            <w:pPr>
              <w:widowControl w:val="0"/>
              <w:autoSpaceDE w:val="0"/>
              <w:autoSpaceDN w:val="0"/>
              <w:adjustRightInd w:val="0"/>
            </w:pPr>
            <w:r>
              <w:t>&gt; 50 ≤ 100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1.02</w:t>
            </w:r>
          </w:p>
        </w:tc>
      </w:tr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431768">
            <w:pPr>
              <w:widowControl w:val="0"/>
              <w:autoSpaceDE w:val="0"/>
              <w:autoSpaceDN w:val="0"/>
              <w:adjustRightInd w:val="0"/>
            </w:pPr>
            <w:r>
              <w:t>&gt; 100 ≤ 150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1.03</w:t>
            </w:r>
          </w:p>
        </w:tc>
      </w:tr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&gt; 150 ≤ 200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1.04</w:t>
            </w:r>
          </w:p>
        </w:tc>
      </w:tr>
      <w:tr w:rsidR="00C03E5A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&gt; 200 acres</w:t>
            </w:r>
          </w:p>
        </w:tc>
        <w:tc>
          <w:tcPr>
            <w:tcW w:w="45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1026" w:type="dxa"/>
          </w:tcPr>
          <w:p w:rsidR="00C03E5A" w:rsidRDefault="00C03E5A" w:rsidP="002604EC">
            <w:pPr>
              <w:widowControl w:val="0"/>
              <w:autoSpaceDE w:val="0"/>
              <w:autoSpaceDN w:val="0"/>
              <w:adjustRightInd w:val="0"/>
            </w:pPr>
            <w:r>
              <w:t>1.05</w:t>
            </w:r>
          </w:p>
        </w:tc>
      </w:tr>
    </w:tbl>
    <w:p w:rsidR="00C03E5A" w:rsidRDefault="00C03E5A" w:rsidP="002604EC">
      <w:pPr>
        <w:widowControl w:val="0"/>
        <w:autoSpaceDE w:val="0"/>
        <w:autoSpaceDN w:val="0"/>
        <w:adjustRightInd w:val="0"/>
      </w:pPr>
    </w:p>
    <w:sectPr w:rsidR="00C03E5A" w:rsidSect="002604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04EC"/>
    <w:rsid w:val="002604EC"/>
    <w:rsid w:val="00332351"/>
    <w:rsid w:val="00431768"/>
    <w:rsid w:val="005C3366"/>
    <w:rsid w:val="00C03E5A"/>
    <w:rsid w:val="00DB5299"/>
    <w:rsid w:val="00E6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366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366</dc:title>
  <dc:subject/>
  <dc:creator>Illinois General Assembly</dc:creator>
  <cp:keywords/>
  <dc:description/>
  <cp:lastModifiedBy>Roberts, John</cp:lastModifiedBy>
  <cp:revision>3</cp:revision>
  <cp:lastPrinted>2003-01-06T22:40:00Z</cp:lastPrinted>
  <dcterms:created xsi:type="dcterms:W3CDTF">2012-06-21T20:38:00Z</dcterms:created>
  <dcterms:modified xsi:type="dcterms:W3CDTF">2012-06-21T20:38:00Z</dcterms:modified>
</cp:coreProperties>
</file>