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4A" w:rsidRDefault="0097294A" w:rsidP="00972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94A" w:rsidRDefault="0097294A" w:rsidP="00972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366.404  C3 Factor (Organic Load)</w:t>
      </w:r>
      <w:r>
        <w:t xml:space="preserve"> </w:t>
      </w:r>
    </w:p>
    <w:p w:rsidR="0097294A" w:rsidRDefault="0097294A" w:rsidP="0097294A">
      <w:pPr>
        <w:widowControl w:val="0"/>
        <w:autoSpaceDE w:val="0"/>
        <w:autoSpaceDN w:val="0"/>
        <w:adjustRightInd w:val="0"/>
      </w:pPr>
    </w:p>
    <w:p w:rsidR="0097294A" w:rsidRDefault="0097294A" w:rsidP="0097294A">
      <w:pPr>
        <w:widowControl w:val="0"/>
        <w:autoSpaceDE w:val="0"/>
        <w:autoSpaceDN w:val="0"/>
        <w:adjustRightInd w:val="0"/>
      </w:pPr>
      <w:r>
        <w:t xml:space="preserve">C3 is a factor that evaluates the existing organic load tributary to the proposed project and is calculated as in A3 above. </w:t>
      </w:r>
    </w:p>
    <w:sectPr w:rsidR="0097294A" w:rsidSect="00972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94A"/>
    <w:rsid w:val="000606B0"/>
    <w:rsid w:val="004810D7"/>
    <w:rsid w:val="005C3366"/>
    <w:rsid w:val="0097294A"/>
    <w:rsid w:val="00D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