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C6B8" w14:textId="77777777" w:rsidR="002D0072" w:rsidRDefault="002D0072" w:rsidP="00AB6FD6"/>
    <w:p w14:paraId="195D4A20" w14:textId="7F961284" w:rsidR="00AB6FD6" w:rsidRPr="002D0072" w:rsidRDefault="00AB6FD6" w:rsidP="00AB6FD6">
      <w:pPr>
        <w:rPr>
          <w:b/>
        </w:rPr>
      </w:pPr>
      <w:r w:rsidRPr="002D0072">
        <w:rPr>
          <w:b/>
        </w:rPr>
        <w:t xml:space="preserve">Section 365.210 </w:t>
      </w:r>
      <w:r w:rsidR="00E67C19">
        <w:rPr>
          <w:b/>
        </w:rPr>
        <w:t xml:space="preserve"> </w:t>
      </w:r>
      <w:r w:rsidRPr="002D0072">
        <w:rPr>
          <w:b/>
        </w:rPr>
        <w:t>Fixed Loan Rate</w:t>
      </w:r>
    </w:p>
    <w:p w14:paraId="2AF179D4" w14:textId="77777777" w:rsidR="00AB6FD6" w:rsidRPr="00AB6FD6" w:rsidRDefault="00AB6FD6" w:rsidP="00AB6FD6"/>
    <w:p w14:paraId="0CDB8971" w14:textId="77777777" w:rsidR="00AB6FD6" w:rsidRPr="00AB6FD6" w:rsidRDefault="00AB6FD6" w:rsidP="00AB6FD6">
      <w:r w:rsidRPr="00AB6FD6">
        <w:t>The interest rate of the loan agreement shall be a fixed loan rate and shall be established as follows:</w:t>
      </w:r>
    </w:p>
    <w:p w14:paraId="5D347C35" w14:textId="77777777" w:rsidR="00AB6FD6" w:rsidRPr="00AB6FD6" w:rsidRDefault="00AB6FD6" w:rsidP="00AB6FD6"/>
    <w:p w14:paraId="418DD405" w14:textId="09B881C9" w:rsidR="00AB6FD6" w:rsidRPr="00AB6FD6" w:rsidRDefault="00AB6FD6" w:rsidP="002D0072">
      <w:pPr>
        <w:ind w:left="1440" w:hanging="720"/>
      </w:pPr>
      <w:r w:rsidRPr="00AB6FD6">
        <w:t>a)</w:t>
      </w:r>
      <w:r w:rsidRPr="00AB6FD6">
        <w:tab/>
        <w:t xml:space="preserve">Base </w:t>
      </w:r>
      <w:r w:rsidR="00631C70">
        <w:t>30</w:t>
      </w:r>
      <w:r w:rsidRPr="00AB6FD6">
        <w:t xml:space="preserve"> Year Rate – Loan agreements with a repayment period not to exceed </w:t>
      </w:r>
      <w:r w:rsidR="00631C70">
        <w:t>30</w:t>
      </w:r>
      <w:r w:rsidRPr="00AB6FD6">
        <w:t xml:space="preserve"> years shall have a fixed loan rate equal to 50% of the market interest rate (mean interest rate of the 20 General Obligation Bond Buyer Index, from July 1 th</w:t>
      </w:r>
      <w:r w:rsidR="00B965D1">
        <w:t>rough June 30 of the preceding S</w:t>
      </w:r>
      <w:r w:rsidRPr="00AB6FD6">
        <w:t>tate fiscal year rounded to the nearest 0.01%).</w:t>
      </w:r>
    </w:p>
    <w:p w14:paraId="790BAAB1" w14:textId="77777777" w:rsidR="00AB6FD6" w:rsidRPr="00AB6FD6" w:rsidRDefault="00AB6FD6" w:rsidP="00FD5200"/>
    <w:p w14:paraId="4FA03133" w14:textId="0657C394" w:rsidR="00AB6FD6" w:rsidRPr="00AB6FD6" w:rsidRDefault="00AB6FD6" w:rsidP="002D0072">
      <w:pPr>
        <w:ind w:left="1440" w:hanging="720"/>
      </w:pPr>
      <w:r w:rsidRPr="00AB6FD6">
        <w:t>b)</w:t>
      </w:r>
      <w:r w:rsidRPr="00AB6FD6">
        <w:tab/>
        <w:t xml:space="preserve">Small Community Rate – Public loan applicants with a service population less than 25,000 </w:t>
      </w:r>
      <w:r w:rsidR="00B965D1">
        <w:t>that</w:t>
      </w:r>
      <w:r w:rsidRPr="00AB6FD6">
        <w:t xml:space="preserve"> also meet any one of the following </w:t>
      </w:r>
      <w:r w:rsidR="00C9488A">
        <w:t>three</w:t>
      </w:r>
      <w:r w:rsidRPr="00AB6FD6">
        <w:t xml:space="preserve"> criteria qualify for a fixed loan rate equal to 75% of the Base </w:t>
      </w:r>
      <w:r w:rsidR="00631C70">
        <w:t>30</w:t>
      </w:r>
      <w:r w:rsidRPr="00AB6FD6">
        <w:t xml:space="preserve"> Year Rate:</w:t>
      </w:r>
    </w:p>
    <w:p w14:paraId="4F8C56C1" w14:textId="77777777" w:rsidR="00AB6FD6" w:rsidRPr="00AB6FD6" w:rsidRDefault="00AB6FD6" w:rsidP="00AB6FD6"/>
    <w:p w14:paraId="55E91329" w14:textId="77777777" w:rsidR="00AB6FD6" w:rsidRPr="00AB6FD6" w:rsidRDefault="00AB6FD6" w:rsidP="002D0072">
      <w:pPr>
        <w:ind w:left="2160" w:hanging="720"/>
      </w:pPr>
      <w:r w:rsidRPr="00AB6FD6">
        <w:t>1)</w:t>
      </w:r>
      <w:r w:rsidRPr="00AB6FD6">
        <w:tab/>
        <w:t>The median household income of the public loan applicant</w:t>
      </w:r>
      <w:r w:rsidR="002D0072">
        <w:t>'</w:t>
      </w:r>
      <w:r w:rsidRPr="00AB6FD6">
        <w:t>s service population is less than the statewide average.</w:t>
      </w:r>
    </w:p>
    <w:p w14:paraId="6990FF0F" w14:textId="77777777" w:rsidR="00AB6FD6" w:rsidRPr="00AB6FD6" w:rsidRDefault="00AB6FD6" w:rsidP="00FD5200"/>
    <w:p w14:paraId="7A95C341" w14:textId="77777777" w:rsidR="00AB6FD6" w:rsidRPr="00AB6FD6" w:rsidRDefault="00AB6FD6" w:rsidP="002D0072">
      <w:pPr>
        <w:ind w:left="2160" w:hanging="720"/>
      </w:pPr>
      <w:r w:rsidRPr="00AB6FD6">
        <w:t>2)</w:t>
      </w:r>
      <w:r w:rsidRPr="00AB6FD6">
        <w:tab/>
        <w:t>The unemployment rate of the public loan applicant</w:t>
      </w:r>
      <w:r w:rsidR="002D0072">
        <w:t>'</w:t>
      </w:r>
      <w:r w:rsidRPr="00AB6FD6">
        <w:t>s service population is greater than the statewide average.</w:t>
      </w:r>
    </w:p>
    <w:p w14:paraId="5E708887" w14:textId="77777777" w:rsidR="00AB6FD6" w:rsidRPr="00AB6FD6" w:rsidRDefault="00AB6FD6" w:rsidP="00FD5200"/>
    <w:p w14:paraId="1E327CE2" w14:textId="77777777" w:rsidR="00AB6FD6" w:rsidRPr="00AB6FD6" w:rsidRDefault="00AB6FD6" w:rsidP="002D0072">
      <w:pPr>
        <w:ind w:left="2160" w:hanging="720"/>
      </w:pPr>
      <w:r w:rsidRPr="00AB6FD6">
        <w:t>3)</w:t>
      </w:r>
      <w:r w:rsidRPr="00AB6FD6">
        <w:tab/>
        <w:t>The public loan applicant</w:t>
      </w:r>
      <w:r w:rsidR="002D0072">
        <w:t>'</w:t>
      </w:r>
      <w:r w:rsidRPr="00AB6FD6">
        <w:t>s annual user charge, based upon the average monthly bill of the public loan applicant</w:t>
      </w:r>
      <w:r w:rsidR="002D0072">
        <w:t>'</w:t>
      </w:r>
      <w:r w:rsidRPr="00AB6FD6">
        <w:t>s residential customers, is greater than 1.0% of the median household income of the public loan applicant</w:t>
      </w:r>
      <w:r w:rsidR="002D0072">
        <w:t>'</w:t>
      </w:r>
      <w:r w:rsidRPr="00AB6FD6">
        <w:t>s service population.</w:t>
      </w:r>
    </w:p>
    <w:p w14:paraId="11EDBBC7" w14:textId="77777777" w:rsidR="00AB6FD6" w:rsidRPr="00AB6FD6" w:rsidRDefault="00AB6FD6" w:rsidP="00AB6FD6"/>
    <w:p w14:paraId="68497451" w14:textId="77777777" w:rsidR="00AB6FD6" w:rsidRPr="00AB6FD6" w:rsidRDefault="00AB6FD6" w:rsidP="002D0072">
      <w:pPr>
        <w:ind w:left="1440" w:hanging="720"/>
      </w:pPr>
      <w:r w:rsidRPr="00AB6FD6">
        <w:t>c)</w:t>
      </w:r>
      <w:r w:rsidRPr="00AB6FD6">
        <w:tab/>
        <w:t xml:space="preserve">Hardship Rate – Public loan applicants with a service population less than 10,000 </w:t>
      </w:r>
      <w:r w:rsidR="00B965D1">
        <w:t>that</w:t>
      </w:r>
      <w:r w:rsidRPr="00AB6FD6">
        <w:t xml:space="preserve"> also meet any one of the following </w:t>
      </w:r>
      <w:r w:rsidR="00C9488A">
        <w:t>three</w:t>
      </w:r>
      <w:r w:rsidRPr="00AB6FD6">
        <w:t xml:space="preserve"> criteria qualify for a fixed loan rate of 1.0%:</w:t>
      </w:r>
    </w:p>
    <w:p w14:paraId="65003C03" w14:textId="77777777" w:rsidR="00AB6FD6" w:rsidRPr="00AB6FD6" w:rsidRDefault="00AB6FD6" w:rsidP="00AB6FD6"/>
    <w:p w14:paraId="550B3134" w14:textId="77777777" w:rsidR="00AB6FD6" w:rsidRPr="00AB6FD6" w:rsidRDefault="00AB6FD6" w:rsidP="002D0072">
      <w:pPr>
        <w:ind w:left="2160" w:hanging="720"/>
      </w:pPr>
      <w:r w:rsidRPr="00AB6FD6">
        <w:t>1)</w:t>
      </w:r>
      <w:r w:rsidRPr="00AB6FD6">
        <w:tab/>
        <w:t>The median household income of the public loan applicant</w:t>
      </w:r>
      <w:r w:rsidR="002D0072">
        <w:t>'</w:t>
      </w:r>
      <w:r w:rsidRPr="00AB6FD6">
        <w:t>s service population is below 70% of the statewide average.</w:t>
      </w:r>
    </w:p>
    <w:p w14:paraId="296B8A3C" w14:textId="77777777" w:rsidR="00AB6FD6" w:rsidRPr="00AB6FD6" w:rsidRDefault="00AB6FD6" w:rsidP="00FD5200"/>
    <w:p w14:paraId="1DA2DA51" w14:textId="77777777" w:rsidR="00AB6FD6" w:rsidRPr="00AB6FD6" w:rsidRDefault="00AB6FD6" w:rsidP="002D0072">
      <w:pPr>
        <w:ind w:left="2160" w:hanging="720"/>
      </w:pPr>
      <w:r w:rsidRPr="00AB6FD6">
        <w:t>2)</w:t>
      </w:r>
      <w:r w:rsidRPr="00AB6FD6">
        <w:tab/>
        <w:t>The unemployment rate of the public loan applicant</w:t>
      </w:r>
      <w:r w:rsidR="002D0072">
        <w:t>'</w:t>
      </w:r>
      <w:r w:rsidRPr="00AB6FD6">
        <w:t>s service population is at least 3.0</w:t>
      </w:r>
      <w:r w:rsidR="00C46234">
        <w:t xml:space="preserve"> percentage points</w:t>
      </w:r>
      <w:r w:rsidRPr="00AB6FD6">
        <w:t xml:space="preserve"> greater than the statewide average.</w:t>
      </w:r>
    </w:p>
    <w:p w14:paraId="0B9E29F3" w14:textId="77777777" w:rsidR="00AB6FD6" w:rsidRPr="00AB6FD6" w:rsidRDefault="00AB6FD6" w:rsidP="00FD5200"/>
    <w:p w14:paraId="4DBBFE8E" w14:textId="77777777" w:rsidR="00AB6FD6" w:rsidRPr="00AB6FD6" w:rsidRDefault="00AB6FD6" w:rsidP="002D0072">
      <w:pPr>
        <w:ind w:left="2160" w:hanging="720"/>
      </w:pPr>
      <w:r w:rsidRPr="00AB6FD6">
        <w:t>3)</w:t>
      </w:r>
      <w:r w:rsidRPr="00AB6FD6">
        <w:tab/>
        <w:t>The public loan applicant</w:t>
      </w:r>
      <w:r w:rsidR="002D0072">
        <w:t>'</w:t>
      </w:r>
      <w:r w:rsidRPr="00AB6FD6">
        <w:t>s annual user charge, based upon the average monthly bill of the public loan applicant</w:t>
      </w:r>
      <w:r w:rsidR="002D0072">
        <w:t>'</w:t>
      </w:r>
      <w:r w:rsidRPr="00AB6FD6">
        <w:t>s residential customers, is greater than 1.5% of the median household income of the public loan applicant</w:t>
      </w:r>
      <w:r w:rsidR="002D0072">
        <w:t>'</w:t>
      </w:r>
      <w:r w:rsidRPr="00AB6FD6">
        <w:t>s service population.</w:t>
      </w:r>
    </w:p>
    <w:p w14:paraId="40217F07" w14:textId="77777777" w:rsidR="00AB6FD6" w:rsidRPr="00AB6FD6" w:rsidRDefault="00AB6FD6" w:rsidP="00AB6FD6"/>
    <w:p w14:paraId="60130988" w14:textId="77777777" w:rsidR="00AB6FD6" w:rsidRPr="00AB6FD6" w:rsidRDefault="00AB6FD6" w:rsidP="00C9488A">
      <w:pPr>
        <w:ind w:left="1440" w:hanging="720"/>
        <w:rPr>
          <w:rFonts w:eastAsia="Calibri"/>
        </w:rPr>
      </w:pPr>
      <w:r w:rsidRPr="00AB6FD6">
        <w:rPr>
          <w:rFonts w:eastAsia="Calibri"/>
        </w:rPr>
        <w:t>d)</w:t>
      </w:r>
      <w:r w:rsidRPr="00AB6FD6">
        <w:rPr>
          <w:rFonts w:eastAsia="Calibri"/>
        </w:rPr>
        <w:tab/>
        <w:t>Environmental Impact Discount</w:t>
      </w:r>
      <w:r w:rsidR="00C9488A">
        <w:rPr>
          <w:rFonts w:eastAsia="Calibri"/>
        </w:rPr>
        <w:t xml:space="preserve"> − </w:t>
      </w:r>
      <w:r w:rsidR="00B965D1">
        <w:rPr>
          <w:rFonts w:eastAsia="Calibri"/>
        </w:rPr>
        <w:t>When</w:t>
      </w:r>
      <w:r w:rsidRPr="00AB6FD6">
        <w:rPr>
          <w:rFonts w:eastAsia="Calibri"/>
        </w:rPr>
        <w:t xml:space="preserve"> at least 50% of the eligible project costs fund any of the following components, the loan applicant shall receive a 0.2% discount from the </w:t>
      </w:r>
      <w:r w:rsidR="00B965D1">
        <w:rPr>
          <w:rFonts w:eastAsia="Calibri"/>
        </w:rPr>
        <w:t>rates established in subsection</w:t>
      </w:r>
      <w:r w:rsidRPr="00AB6FD6">
        <w:rPr>
          <w:rFonts w:eastAsia="Calibri"/>
        </w:rPr>
        <w:t xml:space="preserve"> (a),</w:t>
      </w:r>
      <w:r w:rsidR="00B965D1">
        <w:rPr>
          <w:rFonts w:eastAsia="Calibri"/>
        </w:rPr>
        <w:t xml:space="preserve"> (b)</w:t>
      </w:r>
      <w:r w:rsidR="00C9488A">
        <w:rPr>
          <w:rFonts w:eastAsia="Calibri"/>
        </w:rPr>
        <w:t>,</w:t>
      </w:r>
      <w:r w:rsidRPr="00AB6FD6">
        <w:rPr>
          <w:rFonts w:eastAsia="Calibri"/>
        </w:rPr>
        <w:t xml:space="preserve"> or (c):</w:t>
      </w:r>
    </w:p>
    <w:p w14:paraId="55618604" w14:textId="77777777" w:rsidR="00AB6FD6" w:rsidRPr="00EA44D8" w:rsidRDefault="00AB6FD6" w:rsidP="00EA44D8">
      <w:pPr>
        <w:rPr>
          <w:rFonts w:eastAsia="Calibri"/>
        </w:rPr>
      </w:pPr>
    </w:p>
    <w:p w14:paraId="195F189A" w14:textId="77777777" w:rsidR="00AB6FD6" w:rsidRPr="00EA44D8" w:rsidRDefault="002D0072" w:rsidP="00EA44D8">
      <w:pPr>
        <w:ind w:left="2160" w:hanging="720"/>
        <w:rPr>
          <w:rFonts w:eastAsia="Calibri"/>
        </w:rPr>
      </w:pPr>
      <w:r w:rsidRPr="00EA44D8">
        <w:rPr>
          <w:rFonts w:eastAsia="Calibri"/>
        </w:rPr>
        <w:t>1)</w:t>
      </w:r>
      <w:r w:rsidRPr="00EA44D8">
        <w:rPr>
          <w:rFonts w:eastAsia="Calibri"/>
        </w:rPr>
        <w:tab/>
      </w:r>
      <w:r w:rsidR="00AB6FD6" w:rsidRPr="00EA44D8">
        <w:rPr>
          <w:rFonts w:eastAsia="Calibri"/>
        </w:rPr>
        <w:t>new projects for the collection or treatment of unsewered communities;</w:t>
      </w:r>
    </w:p>
    <w:p w14:paraId="703F9AEB" w14:textId="77777777" w:rsidR="00AB6FD6" w:rsidRPr="00EA44D8" w:rsidRDefault="00AB6FD6" w:rsidP="00EA44D8">
      <w:pPr>
        <w:rPr>
          <w:rFonts w:eastAsia="Calibri"/>
        </w:rPr>
      </w:pPr>
    </w:p>
    <w:p w14:paraId="53271471" w14:textId="77777777" w:rsidR="00AB6FD6" w:rsidRPr="00AB6FD6" w:rsidRDefault="002D0072" w:rsidP="002D0072">
      <w:pPr>
        <w:ind w:left="720" w:firstLine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="00AB6FD6" w:rsidRPr="00AB6FD6">
        <w:rPr>
          <w:rFonts w:eastAsia="Calibri"/>
        </w:rPr>
        <w:t>projects involving nutrient removal or nutrient loss reduction;</w:t>
      </w:r>
    </w:p>
    <w:p w14:paraId="1D48229F" w14:textId="77777777" w:rsidR="00AB6FD6" w:rsidRPr="00AB6FD6" w:rsidRDefault="00AB6FD6" w:rsidP="00AB6FD6">
      <w:pPr>
        <w:rPr>
          <w:rFonts w:eastAsia="Calibri"/>
        </w:rPr>
      </w:pPr>
    </w:p>
    <w:p w14:paraId="7364F2FE" w14:textId="77777777" w:rsidR="00AB6FD6" w:rsidRPr="00AB6FD6" w:rsidRDefault="002D0072" w:rsidP="002D0072">
      <w:pPr>
        <w:ind w:left="720" w:firstLine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="00AB6FD6" w:rsidRPr="00AB6FD6">
        <w:rPr>
          <w:rFonts w:eastAsia="Calibri"/>
        </w:rPr>
        <w:t xml:space="preserve">green infrastructure projects; </w:t>
      </w:r>
    </w:p>
    <w:p w14:paraId="02CAF430" w14:textId="77777777" w:rsidR="00AB6FD6" w:rsidRPr="00AB6FD6" w:rsidRDefault="00AB6FD6" w:rsidP="00AB6FD6">
      <w:pPr>
        <w:rPr>
          <w:rFonts w:eastAsia="Calibri"/>
        </w:rPr>
      </w:pPr>
    </w:p>
    <w:p w14:paraId="3F0676EE" w14:textId="77777777" w:rsidR="00AB6FD6" w:rsidRPr="00AB6FD6" w:rsidRDefault="002D0072" w:rsidP="002D0072">
      <w:pPr>
        <w:ind w:left="720" w:firstLine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="00AB6FD6" w:rsidRPr="00AB6FD6">
        <w:rPr>
          <w:rFonts w:eastAsia="Calibri"/>
        </w:rPr>
        <w:t xml:space="preserve">projects lowering water demand; or </w:t>
      </w:r>
    </w:p>
    <w:p w14:paraId="760D69B8" w14:textId="77777777" w:rsidR="00AB6FD6" w:rsidRPr="00EA44D8" w:rsidRDefault="00AB6FD6" w:rsidP="00EA44D8">
      <w:pPr>
        <w:rPr>
          <w:rFonts w:eastAsia="Calibri"/>
        </w:rPr>
      </w:pPr>
    </w:p>
    <w:p w14:paraId="7B9D9FD7" w14:textId="77777777" w:rsidR="00AB6FD6" w:rsidRPr="00EA44D8" w:rsidRDefault="00AB6FD6" w:rsidP="00EA44D8">
      <w:pPr>
        <w:ind w:left="2160" w:hanging="720"/>
        <w:rPr>
          <w:rFonts w:eastAsia="Calibri"/>
        </w:rPr>
      </w:pPr>
      <w:r w:rsidRPr="00EA44D8">
        <w:rPr>
          <w:rFonts w:eastAsia="Calibri"/>
        </w:rPr>
        <w:t>5)</w:t>
      </w:r>
      <w:r w:rsidRPr="00EA44D8">
        <w:rPr>
          <w:rFonts w:eastAsia="Calibri"/>
        </w:rPr>
        <w:tab/>
        <w:t>projects reducing energy demands at a wastewater treatment facility.</w:t>
      </w:r>
    </w:p>
    <w:p w14:paraId="6909FFCD" w14:textId="77777777" w:rsidR="00C46234" w:rsidRPr="00EA44D8" w:rsidRDefault="00C46234" w:rsidP="00EA44D8">
      <w:pPr>
        <w:rPr>
          <w:rFonts w:eastAsia="Calibri"/>
        </w:rPr>
      </w:pPr>
    </w:p>
    <w:p w14:paraId="3FA74FB0" w14:textId="40650EE4" w:rsidR="00C46234" w:rsidRPr="00AB6FD6" w:rsidRDefault="00631C70" w:rsidP="00C46234">
      <w:pPr>
        <w:ind w:left="720"/>
        <w:rPr>
          <w:rFonts w:eastAsia="Calibri"/>
        </w:rPr>
      </w:pPr>
      <w:r w:rsidRPr="00631C70">
        <w:rPr>
          <w:rFonts w:eastAsia="Calibri"/>
        </w:rPr>
        <w:t>(Source:  Amended at 4</w:t>
      </w:r>
      <w:r w:rsidR="000675B5">
        <w:rPr>
          <w:rFonts w:eastAsia="Calibri"/>
        </w:rPr>
        <w:t>8</w:t>
      </w:r>
      <w:r w:rsidRPr="00631C70">
        <w:rPr>
          <w:rFonts w:eastAsia="Calibri"/>
        </w:rPr>
        <w:t xml:space="preserve"> Ill. Reg. </w:t>
      </w:r>
      <w:r w:rsidR="00140855">
        <w:rPr>
          <w:rFonts w:eastAsia="Calibri"/>
        </w:rPr>
        <w:t>3751</w:t>
      </w:r>
      <w:r w:rsidRPr="00631C70">
        <w:rPr>
          <w:rFonts w:eastAsia="Calibri"/>
        </w:rPr>
        <w:t xml:space="preserve">, effective </w:t>
      </w:r>
      <w:r w:rsidR="00140855">
        <w:rPr>
          <w:rFonts w:eastAsia="Calibri"/>
        </w:rPr>
        <w:t>February 27, 2024</w:t>
      </w:r>
      <w:r w:rsidRPr="00631C70">
        <w:rPr>
          <w:rFonts w:eastAsia="Calibri"/>
        </w:rPr>
        <w:t>)</w:t>
      </w:r>
    </w:p>
    <w:sectPr w:rsidR="00C46234" w:rsidRPr="00AB6F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B0F36" w14:textId="77777777" w:rsidR="00AB6FD6" w:rsidRDefault="00AB6FD6">
      <w:r>
        <w:separator/>
      </w:r>
    </w:p>
  </w:endnote>
  <w:endnote w:type="continuationSeparator" w:id="0">
    <w:p w14:paraId="47EF6BCB" w14:textId="77777777" w:rsidR="00AB6FD6" w:rsidRDefault="00AB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E237" w14:textId="77777777" w:rsidR="00AB6FD6" w:rsidRDefault="00AB6FD6">
      <w:r>
        <w:separator/>
      </w:r>
    </w:p>
  </w:footnote>
  <w:footnote w:type="continuationSeparator" w:id="0">
    <w:p w14:paraId="6FF60D89" w14:textId="77777777" w:rsidR="00AB6FD6" w:rsidRDefault="00AB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E035C"/>
    <w:multiLevelType w:val="hybridMultilevel"/>
    <w:tmpl w:val="4A168C06"/>
    <w:lvl w:ilvl="0" w:tplc="F8AED282">
      <w:start w:val="1"/>
      <w:numFmt w:val="decimal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5B5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85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072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17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1C70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969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FD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ADC"/>
    <w:rsid w:val="00B86B5A"/>
    <w:rsid w:val="00B965D1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234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88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77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C1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4D8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200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E5806"/>
  <w15:chartTrackingRefBased/>
  <w15:docId w15:val="{8DB8A511-BB90-4775-8B97-541FC592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6F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391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6</cp:revision>
  <dcterms:created xsi:type="dcterms:W3CDTF">2023-12-15T20:11:00Z</dcterms:created>
  <dcterms:modified xsi:type="dcterms:W3CDTF">2026-03-09T18:21:00Z</dcterms:modified>
</cp:coreProperties>
</file>