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1EE" w:rsidRDefault="005611EE" w:rsidP="00CB69D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CB69DD">
        <w:rPr>
          <w:b/>
          <w:bCs/>
        </w:rPr>
        <w:t xml:space="preserve">Section 365.130  </w:t>
      </w:r>
      <w:r w:rsidRPr="00CB69DD">
        <w:rPr>
          <w:b/>
        </w:rPr>
        <w:t xml:space="preserve">Projects and Activities </w:t>
      </w:r>
      <w:r w:rsidR="005A0292">
        <w:rPr>
          <w:b/>
        </w:rPr>
        <w:t>Eligible</w:t>
      </w:r>
      <w:r w:rsidRPr="00CB69DD">
        <w:rPr>
          <w:b/>
        </w:rPr>
        <w:t xml:space="preserve"> for Assistance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  <w:r w:rsidRPr="00CB69DD">
        <w:t xml:space="preserve">Funds available under the WPCLP and this Part shall be used only for providing financial assistance for the following projects or activities: 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a)</w:t>
      </w:r>
      <w:r w:rsidRPr="00CB69DD">
        <w:rPr>
          <w:i/>
        </w:rPr>
        <w:tab/>
      </w:r>
      <w:r w:rsidRPr="00CB69DD">
        <w:t xml:space="preserve">to any public loan applicant for construction of publicly owned treatment works; 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b)</w:t>
      </w:r>
      <w:r w:rsidRPr="00CB69DD">
        <w:tab/>
        <w:t>for the implementation of a management program established under 33 USC 1329;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c)</w:t>
      </w:r>
      <w:r w:rsidRPr="00CB69DD">
        <w:tab/>
        <w:t>for development and implementation of a conservation and management plan under 33 USC 1330;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d)</w:t>
      </w:r>
      <w:r w:rsidRPr="00CB69DD">
        <w:tab/>
        <w:t>for the construction, repair</w:t>
      </w:r>
      <w:r w:rsidR="006B7C96">
        <w:t>,</w:t>
      </w:r>
      <w:r w:rsidRPr="00CB69DD">
        <w:t xml:space="preserve"> or replacement of decentralized wastewater treatment systems that treat municipal wastewater or domestic sewage;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  <w:rPr>
          <w:b/>
        </w:rPr>
      </w:pPr>
      <w:r w:rsidRPr="00CB69DD">
        <w:t>e)</w:t>
      </w:r>
      <w:r w:rsidRPr="00CB69DD">
        <w:tab/>
        <w:t>for measures to manage, reduce, treat</w:t>
      </w:r>
      <w:r w:rsidR="006B7C96">
        <w:t>,</w:t>
      </w:r>
      <w:r w:rsidRPr="00CB69DD">
        <w:t xml:space="preserve"> or recapture stormwater or subsurface drainage water;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f)</w:t>
      </w:r>
      <w:r w:rsidRPr="00CB69DD">
        <w:tab/>
        <w:t>to any public loan applicant for measures to reduce the demand for publicly owned treatment works capacity through water conservation, efficiency</w:t>
      </w:r>
      <w:r w:rsidR="006B7C96">
        <w:t>,</w:t>
      </w:r>
      <w:r w:rsidRPr="00CB69DD">
        <w:t xml:space="preserve"> or reuse;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g)</w:t>
      </w:r>
      <w:r w:rsidRPr="00CB69DD">
        <w:tab/>
        <w:t>for the development and implementation of watershed projects meeting the criteria set forth in 33 USC 1274;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h)</w:t>
      </w:r>
      <w:r w:rsidRPr="00CB69DD">
        <w:tab/>
        <w:t>to any public loan applicant for measures to reduce the energy consumption needs for publicly owned treatment works;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i)</w:t>
      </w:r>
      <w:r w:rsidRPr="00CB69DD">
        <w:tab/>
        <w:t>for reusing or recycling wastewater, stormwater</w:t>
      </w:r>
      <w:r w:rsidR="006B7C96">
        <w:t>,</w:t>
      </w:r>
      <w:r w:rsidRPr="00CB69DD">
        <w:t xml:space="preserve"> or subsurface drainage water; 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j)</w:t>
      </w:r>
      <w:r w:rsidRPr="00CB69DD">
        <w:tab/>
        <w:t>for measures to increase the security of publicly owned treatment works;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ind w:left="1440" w:hanging="720"/>
        <w:textAlignment w:val="baseline"/>
      </w:pPr>
      <w:r w:rsidRPr="00CB69DD">
        <w:t>k)</w:t>
      </w:r>
      <w:r w:rsidRPr="00CB69DD">
        <w:tab/>
        <w:t>to any qualified nonprofit entity, as determined by USEPA, to provide assistance to owners and operators of small and medium publicly owned treatment works</w:t>
      </w:r>
      <w:r w:rsidR="00AD7029">
        <w:t>: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CB69DD" w:rsidRPr="00CB69DD" w:rsidRDefault="00533511" w:rsidP="00CB69DD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>
        <w:t>1)</w:t>
      </w:r>
      <w:r w:rsidR="00AD7029">
        <w:tab/>
        <w:t>to plan, develop</w:t>
      </w:r>
      <w:r w:rsidR="006B7C96">
        <w:t>,</w:t>
      </w:r>
      <w:r w:rsidR="00CB69DD" w:rsidRPr="00CB69DD">
        <w:t xml:space="preserve"> and obtain financing for eligible projects under this subsection</w:t>
      </w:r>
      <w:r w:rsidR="00AD7029">
        <w:t xml:space="preserve"> (k), including planning, design</w:t>
      </w:r>
      <w:r w:rsidR="006B7C96">
        <w:t>,</w:t>
      </w:r>
      <w:r w:rsidR="00CB69DD" w:rsidRPr="00CB69DD">
        <w:t xml:space="preserve"> and associated preconstruction activities; and</w:t>
      </w:r>
    </w:p>
    <w:p w:rsidR="00CB69DD" w:rsidRPr="00CB69DD" w:rsidRDefault="00CB69DD" w:rsidP="00CB69DD">
      <w:pPr>
        <w:widowControl w:val="0"/>
        <w:overflowPunct w:val="0"/>
        <w:autoSpaceDE w:val="0"/>
        <w:autoSpaceDN w:val="0"/>
        <w:adjustRightInd w:val="0"/>
        <w:textAlignment w:val="baseline"/>
      </w:pPr>
    </w:p>
    <w:p w:rsidR="000174EB" w:rsidRDefault="00CB69DD" w:rsidP="005611EE">
      <w:pPr>
        <w:widowControl w:val="0"/>
        <w:overflowPunct w:val="0"/>
        <w:autoSpaceDE w:val="0"/>
        <w:autoSpaceDN w:val="0"/>
        <w:adjustRightInd w:val="0"/>
        <w:ind w:left="2160" w:hanging="720"/>
        <w:textAlignment w:val="baseline"/>
      </w:pPr>
      <w:r w:rsidRPr="00CB69DD">
        <w:t>2)</w:t>
      </w:r>
      <w:r w:rsidRPr="00CB69DD">
        <w:tab/>
        <w:t xml:space="preserve"> to assist </w:t>
      </w:r>
      <w:r w:rsidR="00AD7029">
        <w:t>the</w:t>
      </w:r>
      <w:r w:rsidRPr="00CB69DD">
        <w:t xml:space="preserve"> treatment works in </w:t>
      </w:r>
      <w:r w:rsidR="00AD7029">
        <w:t xml:space="preserve">achieving compliance with </w:t>
      </w:r>
      <w:r w:rsidR="006B7C96">
        <w:t>the CWA</w:t>
      </w:r>
      <w:r w:rsidRPr="00CB69DD">
        <w:t xml:space="preserve">.  </w:t>
      </w:r>
    </w:p>
    <w:p w:rsidR="005A0292" w:rsidRDefault="005A0292" w:rsidP="00090A2C">
      <w:pPr>
        <w:widowControl w:val="0"/>
        <w:overflowPunct w:val="0"/>
        <w:autoSpaceDE w:val="0"/>
        <w:autoSpaceDN w:val="0"/>
        <w:adjustRightInd w:val="0"/>
        <w:textAlignment w:val="baseline"/>
      </w:pPr>
      <w:bookmarkStart w:id="0" w:name="_GoBack"/>
      <w:bookmarkEnd w:id="0"/>
    </w:p>
    <w:p w:rsidR="005A0292" w:rsidRPr="00CB69DD" w:rsidRDefault="005A0292" w:rsidP="005A0292">
      <w:pPr>
        <w:widowControl w:val="0"/>
        <w:overflowPunct w:val="0"/>
        <w:autoSpaceDE w:val="0"/>
        <w:autoSpaceDN w:val="0"/>
        <w:adjustRightInd w:val="0"/>
        <w:ind w:left="2160" w:hanging="1350"/>
        <w:textAlignment w:val="baseline"/>
      </w:pPr>
      <w:r>
        <w:t xml:space="preserve">(Source:  Amended at 43 Ill. Reg. </w:t>
      </w:r>
      <w:r w:rsidR="006A4253">
        <w:t>11141</w:t>
      </w:r>
      <w:r>
        <w:t xml:space="preserve">, effective </w:t>
      </w:r>
      <w:r w:rsidR="006A4253">
        <w:t>October 1, 2019</w:t>
      </w:r>
      <w:r>
        <w:t>)</w:t>
      </w:r>
    </w:p>
    <w:sectPr w:rsidR="005A0292" w:rsidRPr="00CB69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DD" w:rsidRDefault="00CB69DD">
      <w:r>
        <w:separator/>
      </w:r>
    </w:p>
  </w:endnote>
  <w:endnote w:type="continuationSeparator" w:id="0">
    <w:p w:rsidR="00CB69DD" w:rsidRDefault="00CB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DD" w:rsidRDefault="00CB69DD">
      <w:r>
        <w:separator/>
      </w:r>
    </w:p>
  </w:footnote>
  <w:footnote w:type="continuationSeparator" w:id="0">
    <w:p w:rsidR="00CB69DD" w:rsidRDefault="00CB69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9D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0A2C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2A6"/>
    <w:rsid w:val="00512795"/>
    <w:rsid w:val="005161BF"/>
    <w:rsid w:val="0052308E"/>
    <w:rsid w:val="005232CE"/>
    <w:rsid w:val="005237D3"/>
    <w:rsid w:val="00526060"/>
    <w:rsid w:val="00530BE1"/>
    <w:rsid w:val="00531849"/>
    <w:rsid w:val="00533511"/>
    <w:rsid w:val="005341A0"/>
    <w:rsid w:val="00542E97"/>
    <w:rsid w:val="00544B77"/>
    <w:rsid w:val="00550737"/>
    <w:rsid w:val="00552D2A"/>
    <w:rsid w:val="00553C83"/>
    <w:rsid w:val="005611EE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029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4253"/>
    <w:rsid w:val="006A68F7"/>
    <w:rsid w:val="006A72FE"/>
    <w:rsid w:val="006B3E84"/>
    <w:rsid w:val="006B5C47"/>
    <w:rsid w:val="006B7535"/>
    <w:rsid w:val="006B7892"/>
    <w:rsid w:val="006B7C96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02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69DD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39F21-9EBF-4B47-B2CC-C4C2C93A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2019-07-11T16:42:00Z</dcterms:created>
  <dcterms:modified xsi:type="dcterms:W3CDTF">2019-10-08T15:28:00Z</dcterms:modified>
</cp:coreProperties>
</file>