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E8" w:rsidRDefault="00C535E8" w:rsidP="00C53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5E8" w:rsidRDefault="00C535E8" w:rsidP="00C535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364.204  F2 Factor</w:t>
      </w:r>
      <w:r>
        <w:t xml:space="preserve"> </w:t>
      </w:r>
    </w:p>
    <w:p w:rsidR="00C535E8" w:rsidRDefault="00C535E8" w:rsidP="00C535E8">
      <w:pPr>
        <w:widowControl w:val="0"/>
        <w:autoSpaceDE w:val="0"/>
        <w:autoSpaceDN w:val="0"/>
        <w:adjustRightInd w:val="0"/>
      </w:pPr>
    </w:p>
    <w:p w:rsidR="00C535E8" w:rsidRDefault="00C535E8" w:rsidP="00C535E8">
      <w:pPr>
        <w:widowControl w:val="0"/>
        <w:autoSpaceDE w:val="0"/>
        <w:autoSpaceDN w:val="0"/>
        <w:adjustRightInd w:val="0"/>
      </w:pPr>
      <w:r>
        <w:t xml:space="preserve">F2 is a factor which evaluates the adequacy of existing facilities for treating the existing wastewater load to design levels.  It is calculated as follows: </w:t>
      </w:r>
    </w:p>
    <w:p w:rsidR="00C535E8" w:rsidRDefault="00C535E8" w:rsidP="00C535E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20" w:type="dxa"/>
        <w:tblLook w:val="0000" w:firstRow="0" w:lastRow="0" w:firstColumn="0" w:lastColumn="0" w:noHBand="0" w:noVBand="0"/>
      </w:tblPr>
      <w:tblGrid>
        <w:gridCol w:w="513"/>
        <w:gridCol w:w="399"/>
        <w:gridCol w:w="6099"/>
      </w:tblGrid>
      <w:tr w:rsidR="001469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  <w:vAlign w:val="center"/>
          </w:tcPr>
          <w:p w:rsidR="00146903" w:rsidRDefault="00146903" w:rsidP="00C535E8">
            <w:pPr>
              <w:widowControl w:val="0"/>
              <w:autoSpaceDE w:val="0"/>
              <w:autoSpaceDN w:val="0"/>
              <w:adjustRightInd w:val="0"/>
            </w:pPr>
            <w:r>
              <w:t>F2</w:t>
            </w:r>
          </w:p>
        </w:tc>
        <w:tc>
          <w:tcPr>
            <w:tcW w:w="399" w:type="dxa"/>
            <w:vMerge w:val="restart"/>
            <w:vAlign w:val="center"/>
          </w:tcPr>
          <w:p w:rsidR="00146903" w:rsidRDefault="00146903" w:rsidP="00C535E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:rsidR="00146903" w:rsidRDefault="00146903" w:rsidP="00C535E8">
            <w:pPr>
              <w:widowControl w:val="0"/>
              <w:autoSpaceDE w:val="0"/>
              <w:autoSpaceDN w:val="0"/>
              <w:adjustRightInd w:val="0"/>
            </w:pPr>
            <w:r>
              <w:t>PE BOD, (existing wastewater load, industrial and domestic)</w:t>
            </w:r>
          </w:p>
        </w:tc>
      </w:tr>
      <w:tr w:rsidR="001469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</w:tcPr>
          <w:p w:rsidR="00146903" w:rsidRDefault="00146903" w:rsidP="00C535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vMerge/>
          </w:tcPr>
          <w:p w:rsidR="00146903" w:rsidRDefault="00146903" w:rsidP="00C535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9" w:type="dxa"/>
            <w:tcBorders>
              <w:top w:val="single" w:sz="4" w:space="0" w:color="auto"/>
            </w:tcBorders>
          </w:tcPr>
          <w:p w:rsidR="00146903" w:rsidRDefault="00146903" w:rsidP="00C535E8">
            <w:pPr>
              <w:widowControl w:val="0"/>
              <w:autoSpaceDE w:val="0"/>
              <w:autoSpaceDN w:val="0"/>
              <w:adjustRightInd w:val="0"/>
            </w:pPr>
            <w:r>
              <w:t>PE BOD, existing design capacity</w:t>
            </w:r>
          </w:p>
        </w:tc>
      </w:tr>
    </w:tbl>
    <w:p w:rsidR="00146903" w:rsidRDefault="00146903" w:rsidP="00C535E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875" w:type="dxa"/>
        <w:tblLook w:val="0000" w:firstRow="0" w:lastRow="0" w:firstColumn="0" w:lastColumn="0" w:noHBand="0" w:noVBand="0"/>
      </w:tblPr>
      <w:tblGrid>
        <w:gridCol w:w="399"/>
        <w:gridCol w:w="4446"/>
        <w:gridCol w:w="513"/>
      </w:tblGrid>
      <w:tr w:rsidR="00146903">
        <w:tblPrEx>
          <w:tblCellMar>
            <w:top w:w="0" w:type="dxa"/>
            <w:bottom w:w="0" w:type="dxa"/>
          </w:tblCellMar>
        </w:tblPrEx>
        <w:tc>
          <w:tcPr>
            <w:tcW w:w="399" w:type="dxa"/>
            <w:vMerge w:val="restart"/>
            <w:vAlign w:val="center"/>
          </w:tcPr>
          <w:p w:rsidR="00146903" w:rsidRDefault="00146903" w:rsidP="001D0FC8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146903" w:rsidRDefault="00146903" w:rsidP="001D0FC8">
            <w:pPr>
              <w:widowControl w:val="0"/>
              <w:autoSpaceDE w:val="0"/>
              <w:autoSpaceDN w:val="0"/>
              <w:adjustRightInd w:val="0"/>
            </w:pPr>
            <w:r>
              <w:t>daily average flow, existing load</w:t>
            </w:r>
          </w:p>
        </w:tc>
        <w:tc>
          <w:tcPr>
            <w:tcW w:w="513" w:type="dxa"/>
            <w:vMerge w:val="restart"/>
            <w:vAlign w:val="center"/>
          </w:tcPr>
          <w:p w:rsidR="00146903" w:rsidRDefault="00146903" w:rsidP="001D0FC8">
            <w:pPr>
              <w:widowControl w:val="0"/>
              <w:autoSpaceDE w:val="0"/>
              <w:autoSpaceDN w:val="0"/>
              <w:adjustRightInd w:val="0"/>
            </w:pPr>
            <w:r>
              <w:t>+1</w:t>
            </w:r>
          </w:p>
        </w:tc>
      </w:tr>
      <w:tr w:rsidR="00146903">
        <w:tblPrEx>
          <w:tblCellMar>
            <w:top w:w="0" w:type="dxa"/>
            <w:bottom w:w="0" w:type="dxa"/>
          </w:tblCellMar>
        </w:tblPrEx>
        <w:tc>
          <w:tcPr>
            <w:tcW w:w="399" w:type="dxa"/>
            <w:vMerge/>
          </w:tcPr>
          <w:p w:rsidR="00146903" w:rsidRDefault="00146903" w:rsidP="001D0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146903" w:rsidRDefault="00146903" w:rsidP="001D0FC8">
            <w:pPr>
              <w:widowControl w:val="0"/>
              <w:autoSpaceDE w:val="0"/>
              <w:autoSpaceDN w:val="0"/>
              <w:adjustRightInd w:val="0"/>
            </w:pPr>
            <w:r>
              <w:t>daily average flow, existing design capacity</w:t>
            </w:r>
          </w:p>
        </w:tc>
        <w:tc>
          <w:tcPr>
            <w:tcW w:w="513" w:type="dxa"/>
            <w:vMerge/>
          </w:tcPr>
          <w:p w:rsidR="00146903" w:rsidRDefault="00146903" w:rsidP="001D0F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535E8" w:rsidRDefault="00C535E8" w:rsidP="00146903">
      <w:pPr>
        <w:widowControl w:val="0"/>
        <w:autoSpaceDE w:val="0"/>
        <w:autoSpaceDN w:val="0"/>
        <w:adjustRightInd w:val="0"/>
      </w:pPr>
    </w:p>
    <w:sectPr w:rsidR="00C535E8" w:rsidSect="00C53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5E8"/>
    <w:rsid w:val="00146903"/>
    <w:rsid w:val="001D0FC8"/>
    <w:rsid w:val="003230CD"/>
    <w:rsid w:val="00412AAD"/>
    <w:rsid w:val="005C3366"/>
    <w:rsid w:val="00C535E8"/>
    <w:rsid w:val="00F6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