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0FA" w:rsidRDefault="007240FA" w:rsidP="007240FA">
      <w:pPr>
        <w:widowControl w:val="0"/>
        <w:autoSpaceDE w:val="0"/>
        <w:autoSpaceDN w:val="0"/>
        <w:adjustRightInd w:val="0"/>
      </w:pPr>
      <w:bookmarkStart w:id="0" w:name="_GoBack"/>
      <w:bookmarkEnd w:id="0"/>
    </w:p>
    <w:p w:rsidR="007240FA" w:rsidRDefault="007240FA" w:rsidP="007240FA">
      <w:pPr>
        <w:widowControl w:val="0"/>
        <w:autoSpaceDE w:val="0"/>
        <w:autoSpaceDN w:val="0"/>
        <w:adjustRightInd w:val="0"/>
      </w:pPr>
      <w:r>
        <w:rPr>
          <w:b/>
          <w:bCs/>
        </w:rPr>
        <w:t>Section 364.105  Pre-applications and Priority Scoring Summaries</w:t>
      </w:r>
      <w:r>
        <w:t xml:space="preserve"> </w:t>
      </w:r>
    </w:p>
    <w:p w:rsidR="007240FA" w:rsidRDefault="007240FA" w:rsidP="007240FA">
      <w:pPr>
        <w:widowControl w:val="0"/>
        <w:autoSpaceDE w:val="0"/>
        <w:autoSpaceDN w:val="0"/>
        <w:adjustRightInd w:val="0"/>
      </w:pPr>
    </w:p>
    <w:p w:rsidR="007240FA" w:rsidRDefault="007240FA" w:rsidP="007240FA">
      <w:pPr>
        <w:widowControl w:val="0"/>
        <w:autoSpaceDE w:val="0"/>
        <w:autoSpaceDN w:val="0"/>
        <w:adjustRightInd w:val="0"/>
        <w:ind w:left="1440" w:hanging="720"/>
      </w:pPr>
      <w:r>
        <w:t>a)</w:t>
      </w:r>
      <w:r>
        <w:tab/>
        <w:t xml:space="preserve">A municipality may submit a pre-application and a priority scoring summary at any time.  The pre-application must identify the scope of the project, and include a cost estimate and schedule for completion of the project.  The priority scoring summary must include data to allow calculation of the Grant Priority Index in accordance with the requirements of this Part. </w:t>
      </w:r>
    </w:p>
    <w:p w:rsidR="00116670" w:rsidRDefault="00116670" w:rsidP="007240FA">
      <w:pPr>
        <w:widowControl w:val="0"/>
        <w:autoSpaceDE w:val="0"/>
        <w:autoSpaceDN w:val="0"/>
        <w:adjustRightInd w:val="0"/>
        <w:ind w:left="1440" w:hanging="720"/>
      </w:pPr>
    </w:p>
    <w:p w:rsidR="007240FA" w:rsidRDefault="007240FA" w:rsidP="007240FA">
      <w:pPr>
        <w:widowControl w:val="0"/>
        <w:autoSpaceDE w:val="0"/>
        <w:autoSpaceDN w:val="0"/>
        <w:adjustRightInd w:val="0"/>
        <w:ind w:left="1440" w:hanging="720"/>
      </w:pPr>
      <w:r>
        <w:t>b)</w:t>
      </w:r>
      <w:r>
        <w:tab/>
        <w:t xml:space="preserve">A municipality is not required to renew a pre-application or a priority scoring summary unless the scope, schedule, scoring data or grant request differs from that of the previous year, and unless the municipality has not yet advised IEPA of the changes. </w:t>
      </w:r>
    </w:p>
    <w:sectPr w:rsidR="007240FA" w:rsidSect="007240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0FA"/>
    <w:rsid w:val="000E1109"/>
    <w:rsid w:val="00116670"/>
    <w:rsid w:val="005C3366"/>
    <w:rsid w:val="007240FA"/>
    <w:rsid w:val="009965AE"/>
    <w:rsid w:val="00EB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