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5C" w:rsidRDefault="00320D5C" w:rsidP="00320D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0D5C" w:rsidRDefault="00320D5C" w:rsidP="00320D5C">
      <w:pPr>
        <w:widowControl w:val="0"/>
        <w:autoSpaceDE w:val="0"/>
        <w:autoSpaceDN w:val="0"/>
        <w:adjustRightInd w:val="0"/>
        <w:jc w:val="center"/>
      </w:pPr>
      <w:r>
        <w:t>PART 364</w:t>
      </w:r>
    </w:p>
    <w:p w:rsidR="00320D5C" w:rsidRDefault="00320D5C" w:rsidP="00063B07">
      <w:pPr>
        <w:widowControl w:val="0"/>
        <w:autoSpaceDE w:val="0"/>
        <w:autoSpaceDN w:val="0"/>
        <w:adjustRightInd w:val="0"/>
        <w:jc w:val="center"/>
      </w:pPr>
      <w:r>
        <w:t>PROCEDURES AND REQUIREMENTS FOR</w:t>
      </w:r>
      <w:r w:rsidR="00063B07">
        <w:t xml:space="preserve"> </w:t>
      </w:r>
      <w:r>
        <w:t>DETERMINING CONSTRUCTION GRANT</w:t>
      </w:r>
    </w:p>
    <w:p w:rsidR="00320D5C" w:rsidRDefault="00320D5C" w:rsidP="00320D5C">
      <w:pPr>
        <w:widowControl w:val="0"/>
        <w:autoSpaceDE w:val="0"/>
        <w:autoSpaceDN w:val="0"/>
        <w:adjustRightInd w:val="0"/>
        <w:jc w:val="center"/>
      </w:pPr>
      <w:r>
        <w:t>PRIORITIES FOR MUNICIPAL SEWAGE</w:t>
      </w:r>
      <w:r w:rsidR="00063B07">
        <w:t xml:space="preserve"> </w:t>
      </w:r>
      <w:r>
        <w:t>TREATMENT WORKS NEEDS</w:t>
      </w:r>
    </w:p>
    <w:p w:rsidR="00320D5C" w:rsidRDefault="00320D5C" w:rsidP="00320D5C">
      <w:pPr>
        <w:widowControl w:val="0"/>
        <w:autoSpaceDE w:val="0"/>
        <w:autoSpaceDN w:val="0"/>
        <w:adjustRightInd w:val="0"/>
      </w:pPr>
    </w:p>
    <w:sectPr w:rsidR="00320D5C" w:rsidSect="00320D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D5C"/>
    <w:rsid w:val="00063B07"/>
    <w:rsid w:val="002037CD"/>
    <w:rsid w:val="00320D5C"/>
    <w:rsid w:val="004B6245"/>
    <w:rsid w:val="005C3366"/>
    <w:rsid w:val="00F2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364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364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