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FA" w:rsidRDefault="00E274FA" w:rsidP="00E274FA">
      <w:pPr>
        <w:widowControl w:val="0"/>
        <w:autoSpaceDE w:val="0"/>
        <w:autoSpaceDN w:val="0"/>
        <w:adjustRightInd w:val="0"/>
      </w:pPr>
    </w:p>
    <w:p w:rsidR="00E274FA" w:rsidRPr="008B7F71" w:rsidRDefault="00E274FA" w:rsidP="00E274F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363.602  State/Federal Piggyback Grants</w:t>
      </w:r>
      <w:r>
        <w:t xml:space="preserve"> </w:t>
      </w:r>
      <w:r w:rsidR="008B7F71" w:rsidRPr="008B7F71">
        <w:rPr>
          <w:b/>
        </w:rPr>
        <w:t>(Repealed)</w:t>
      </w:r>
    </w:p>
    <w:p w:rsidR="00E274FA" w:rsidRDefault="00E274FA" w:rsidP="00E274FA">
      <w:pPr>
        <w:widowControl w:val="0"/>
        <w:autoSpaceDE w:val="0"/>
        <w:autoSpaceDN w:val="0"/>
        <w:adjustRightInd w:val="0"/>
      </w:pPr>
    </w:p>
    <w:p w:rsidR="00E274FA" w:rsidRDefault="008B7F71" w:rsidP="00E274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B13BF3">
        <w:t>13225</w:t>
      </w:r>
      <w:r>
        <w:t xml:space="preserve">, effective </w:t>
      </w:r>
      <w:bookmarkStart w:id="0" w:name="_GoBack"/>
      <w:r w:rsidR="00B13BF3">
        <w:t>October 20, 2017</w:t>
      </w:r>
      <w:bookmarkEnd w:id="0"/>
      <w:r>
        <w:t>)</w:t>
      </w:r>
    </w:p>
    <w:sectPr w:rsidR="00E274FA" w:rsidSect="00E27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4FA"/>
    <w:rsid w:val="005C3366"/>
    <w:rsid w:val="005E438F"/>
    <w:rsid w:val="005E7F5F"/>
    <w:rsid w:val="006F5FFC"/>
    <w:rsid w:val="00732BF7"/>
    <w:rsid w:val="008B7F71"/>
    <w:rsid w:val="00B13BF3"/>
    <w:rsid w:val="00C6074E"/>
    <w:rsid w:val="00C956E7"/>
    <w:rsid w:val="00DF7298"/>
    <w:rsid w:val="00E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40D84E-01B5-448C-9BC4-2D4BFF32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