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33" w:rsidRDefault="00DD7D33" w:rsidP="00DD7D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7D33" w:rsidRPr="00434437" w:rsidRDefault="00DD7D33" w:rsidP="00434437">
      <w:pPr>
        <w:widowControl w:val="0"/>
        <w:tabs>
          <w:tab w:val="left" w:pos="7410"/>
        </w:tabs>
        <w:autoSpaceDE w:val="0"/>
        <w:autoSpaceDN w:val="0"/>
        <w:adjustRightInd w:val="0"/>
        <w:rPr>
          <w:b/>
        </w:rPr>
      </w:pPr>
      <w:r>
        <w:rPr>
          <w:b/>
          <w:bCs/>
        </w:rPr>
        <w:t>Section 355.309  Procedures for Delineating an EMW</w:t>
      </w:r>
      <w:r>
        <w:t xml:space="preserve"> </w:t>
      </w:r>
      <w:r w:rsidR="00434437" w:rsidRPr="00434437">
        <w:rPr>
          <w:b/>
        </w:rPr>
        <w:t>(Repealed)</w:t>
      </w:r>
    </w:p>
    <w:p w:rsidR="00DD7D33" w:rsidRDefault="00DD7D33" w:rsidP="00DD7D33">
      <w:pPr>
        <w:widowControl w:val="0"/>
        <w:autoSpaceDE w:val="0"/>
        <w:autoSpaceDN w:val="0"/>
        <w:adjustRightInd w:val="0"/>
      </w:pPr>
    </w:p>
    <w:p w:rsidR="00434437" w:rsidRPr="00D55B37" w:rsidRDefault="00434437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307C7A">
        <w:t>15774</w:t>
      </w:r>
      <w:r w:rsidRPr="00D55B37">
        <w:t xml:space="preserve">, effective </w:t>
      </w:r>
      <w:r w:rsidR="00307C7A">
        <w:t>September 25, 2003</w:t>
      </w:r>
      <w:r w:rsidRPr="00D55B37">
        <w:t>)</w:t>
      </w:r>
    </w:p>
    <w:sectPr w:rsidR="00434437" w:rsidRPr="00D55B37" w:rsidSect="00DD7D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7D33"/>
    <w:rsid w:val="001E2A54"/>
    <w:rsid w:val="002E6819"/>
    <w:rsid w:val="00307C7A"/>
    <w:rsid w:val="00434437"/>
    <w:rsid w:val="005C3366"/>
    <w:rsid w:val="006E53F4"/>
    <w:rsid w:val="00A740F7"/>
    <w:rsid w:val="00DD7D33"/>
    <w:rsid w:val="00DE6CBB"/>
    <w:rsid w:val="00E11407"/>
    <w:rsid w:val="00E630D0"/>
    <w:rsid w:val="00F6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344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34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General Assembly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