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AA" w:rsidRDefault="00A132AA" w:rsidP="00A132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32AA" w:rsidRDefault="00A132AA" w:rsidP="00A132AA">
      <w:pPr>
        <w:widowControl w:val="0"/>
        <w:autoSpaceDE w:val="0"/>
        <w:autoSpaceDN w:val="0"/>
        <w:adjustRightInd w:val="0"/>
        <w:jc w:val="center"/>
      </w:pPr>
      <w:r>
        <w:t>SUBPART C:  PUBLIC HEARINGS</w:t>
      </w:r>
    </w:p>
    <w:sectPr w:rsidR="00A132AA" w:rsidSect="00A132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2AA"/>
    <w:rsid w:val="000C24F9"/>
    <w:rsid w:val="005C3366"/>
    <w:rsid w:val="00A132AA"/>
    <w:rsid w:val="00D5644C"/>
    <w:rsid w:val="00DC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PUBLIC HEARINGS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PUBLIC HEARINGS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