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5D" w:rsidRDefault="006B4E5D" w:rsidP="006B4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E5D" w:rsidRDefault="006B4E5D" w:rsidP="006B4E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351.104  Definitions</w:t>
      </w:r>
      <w:r>
        <w:t xml:space="preserve"> </w:t>
      </w:r>
    </w:p>
    <w:p w:rsidR="006B4E5D" w:rsidRDefault="006B4E5D" w:rsidP="006B4E5D">
      <w:pPr>
        <w:widowControl w:val="0"/>
        <w:autoSpaceDE w:val="0"/>
        <w:autoSpaceDN w:val="0"/>
        <w:adjustRightInd w:val="0"/>
      </w:pPr>
    </w:p>
    <w:p w:rsidR="006B4E5D" w:rsidRDefault="006B4E5D" w:rsidP="006B4E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specified otherwise, all terms shall have the meanings set forth in the Environmental Protection Act and the Clean Water Act and regulations adopted under those Acts. </w:t>
      </w:r>
    </w:p>
    <w:p w:rsidR="007011AE" w:rsidRDefault="007011AE" w:rsidP="006B4E5D">
      <w:pPr>
        <w:widowControl w:val="0"/>
        <w:autoSpaceDE w:val="0"/>
        <w:autoSpaceDN w:val="0"/>
        <w:adjustRightInd w:val="0"/>
        <w:ind w:left="1440" w:hanging="720"/>
      </w:pPr>
    </w:p>
    <w:p w:rsidR="006B4E5D" w:rsidRDefault="006B4E5D" w:rsidP="006B4E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purpose of these rules, the following definitions apply: </w:t>
      </w:r>
    </w:p>
    <w:p w:rsidR="007011AE" w:rsidRDefault="007011AE" w:rsidP="006B4E5D">
      <w:pPr>
        <w:widowControl w:val="0"/>
        <w:autoSpaceDE w:val="0"/>
        <w:autoSpaceDN w:val="0"/>
        <w:adjustRightInd w:val="0"/>
        <w:ind w:left="2160" w:hanging="720"/>
      </w:pPr>
    </w:p>
    <w:p w:rsidR="006B4E5D" w:rsidRDefault="006B4E5D" w:rsidP="006B4E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"</w:t>
      </w:r>
      <w:proofErr w:type="spellStart"/>
      <w:r>
        <w:t>Areawide</w:t>
      </w:r>
      <w:proofErr w:type="spellEnd"/>
      <w:r>
        <w:t xml:space="preserve"> planning agency" means an </w:t>
      </w:r>
      <w:proofErr w:type="spellStart"/>
      <w:r>
        <w:t>areawide</w:t>
      </w:r>
      <w:proofErr w:type="spellEnd"/>
      <w:r>
        <w:t xml:space="preserve"> planning agency identified in accordance with Section 208 of the Clean Water Act. </w:t>
      </w:r>
    </w:p>
    <w:p w:rsidR="007011AE" w:rsidRDefault="007011AE" w:rsidP="006B4E5D">
      <w:pPr>
        <w:widowControl w:val="0"/>
        <w:autoSpaceDE w:val="0"/>
        <w:autoSpaceDN w:val="0"/>
        <w:adjustRightInd w:val="0"/>
        <w:ind w:left="2160" w:hanging="720"/>
      </w:pPr>
    </w:p>
    <w:p w:rsidR="006B4E5D" w:rsidRDefault="006B4E5D" w:rsidP="006B4E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"Designated management agency" means a designated management agency identified in accordance with Section 208 of the Clean Water Act. </w:t>
      </w:r>
    </w:p>
    <w:p w:rsidR="007011AE" w:rsidRDefault="007011AE" w:rsidP="006B4E5D">
      <w:pPr>
        <w:widowControl w:val="0"/>
        <w:autoSpaceDE w:val="0"/>
        <w:autoSpaceDN w:val="0"/>
        <w:adjustRightInd w:val="0"/>
        <w:ind w:left="2160" w:hanging="720"/>
      </w:pPr>
    </w:p>
    <w:p w:rsidR="006B4E5D" w:rsidRDefault="006B4E5D" w:rsidP="006B4E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"Facility planning agency" means a facility planning agency identified in accordance with Section 201 of the Clean Water Act. </w:t>
      </w:r>
    </w:p>
    <w:sectPr w:rsidR="006B4E5D" w:rsidSect="006B4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E5D"/>
    <w:rsid w:val="00137153"/>
    <w:rsid w:val="005C3366"/>
    <w:rsid w:val="006B4E5D"/>
    <w:rsid w:val="007011AE"/>
    <w:rsid w:val="007D6999"/>
    <w:rsid w:val="00C5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