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6A" w:rsidRDefault="00897A6A" w:rsidP="00897A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A6A" w:rsidRDefault="00897A6A" w:rsidP="00897A6A">
      <w:pPr>
        <w:widowControl w:val="0"/>
        <w:autoSpaceDE w:val="0"/>
        <w:autoSpaceDN w:val="0"/>
        <w:adjustRightInd w:val="0"/>
      </w:pPr>
      <w:r>
        <w:t>AUTHORITY:  Authorized by Sections 4(m), 4(n) and 39 of the Environmental Protection Act</w:t>
      </w:r>
      <w:r w:rsidR="000535F7">
        <w:t xml:space="preserve"> (Ill. Rev. Stat. 1979, </w:t>
      </w:r>
      <w:proofErr w:type="spellStart"/>
      <w:r w:rsidR="000535F7">
        <w:t>ch.</w:t>
      </w:r>
      <w:proofErr w:type="spellEnd"/>
      <w:r w:rsidR="000535F7">
        <w:t xml:space="preserve"> 111½</w:t>
      </w:r>
      <w:r>
        <w:t xml:space="preserve">, pars. 1004(m), 1004(n) and 1039) and implementing Section 303(e) of the Clean Water Act (33 U.S.C. 1313 (3)). </w:t>
      </w:r>
    </w:p>
    <w:sectPr w:rsidR="00897A6A" w:rsidSect="00897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A6A"/>
    <w:rsid w:val="000535F7"/>
    <w:rsid w:val="005C3366"/>
    <w:rsid w:val="00897A6A"/>
    <w:rsid w:val="00A4792C"/>
    <w:rsid w:val="00DC6E44"/>
    <w:rsid w:val="00F1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535F7"/>
    <w:pPr>
      <w:ind w:left="720" w:hanging="360"/>
    </w:pPr>
  </w:style>
  <w:style w:type="paragraph" w:styleId="BodyText">
    <w:name w:val="Body Text"/>
    <w:basedOn w:val="Normal"/>
    <w:rsid w:val="000535F7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535F7"/>
    <w:pPr>
      <w:ind w:left="720" w:hanging="360"/>
    </w:pPr>
  </w:style>
  <w:style w:type="paragraph" w:styleId="BodyText">
    <w:name w:val="Body Text"/>
    <w:basedOn w:val="Normal"/>
    <w:rsid w:val="000535F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Sections 4(m), 4(n) and 39 of the Environmental Protection Act (Ill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Sections 4(m), 4(n) and 39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